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9063B2" w14:textId="77777777" w:rsidR="003105C6" w:rsidRPr="001C621C" w:rsidRDefault="003105C6" w:rsidP="003105C6">
      <w:pPr>
        <w:spacing w:before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C621C">
        <w:rPr>
          <w:rFonts w:ascii="Arial" w:hAnsi="Arial" w:cs="Arial"/>
          <w:b/>
          <w:sz w:val="22"/>
          <w:szCs w:val="22"/>
        </w:rPr>
        <w:t>ZASADY SPORZĄDZANIA</w:t>
      </w:r>
      <w:r w:rsidR="00194E8D">
        <w:rPr>
          <w:rFonts w:ascii="Arial" w:hAnsi="Arial" w:cs="Arial"/>
          <w:b/>
          <w:sz w:val="22"/>
          <w:szCs w:val="22"/>
        </w:rPr>
        <w:br/>
      </w:r>
      <w:r w:rsidRPr="001C621C">
        <w:rPr>
          <w:rFonts w:ascii="Arial" w:hAnsi="Arial" w:cs="Arial"/>
          <w:b/>
          <w:sz w:val="22"/>
          <w:szCs w:val="22"/>
        </w:rPr>
        <w:t>GEODEZYJNEJ INWENTARYZACJI POWYKONAWCZEJ</w:t>
      </w:r>
    </w:p>
    <w:p w14:paraId="599063B3" w14:textId="77777777" w:rsidR="003105C6" w:rsidRPr="001C621C" w:rsidRDefault="003105C6" w:rsidP="003105C6">
      <w:pPr>
        <w:spacing w:before="120" w:line="360" w:lineRule="auto"/>
        <w:jc w:val="center"/>
        <w:rPr>
          <w:rFonts w:ascii="Arial" w:hAnsi="Arial" w:cs="Arial"/>
          <w:sz w:val="22"/>
          <w:szCs w:val="22"/>
        </w:rPr>
      </w:pPr>
    </w:p>
    <w:p w14:paraId="599063B4" w14:textId="77777777" w:rsidR="003105C6" w:rsidRPr="001C621C" w:rsidRDefault="003105C6" w:rsidP="003105C6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1C621C">
        <w:rPr>
          <w:rFonts w:ascii="Arial" w:hAnsi="Arial" w:cs="Arial"/>
          <w:sz w:val="22"/>
          <w:szCs w:val="22"/>
        </w:rPr>
        <w:t>Geodezyjną inwentaryzację powykonawczą stanowią:</w:t>
      </w:r>
    </w:p>
    <w:p w14:paraId="599063B5" w14:textId="77777777" w:rsidR="003105C6" w:rsidRPr="001C621C" w:rsidRDefault="003105C6" w:rsidP="003105C6">
      <w:pPr>
        <w:numPr>
          <w:ilvl w:val="0"/>
          <w:numId w:val="15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1C621C">
        <w:rPr>
          <w:rFonts w:ascii="Arial" w:hAnsi="Arial" w:cs="Arial"/>
          <w:sz w:val="22"/>
          <w:szCs w:val="22"/>
        </w:rPr>
        <w:t>Mapa powykonawcza w wersji elektronicznej, składająca się z mapy zasadniczej oraz części branżowej stanowiące integralną całość - wymagana obligatoryjnie.</w:t>
      </w:r>
    </w:p>
    <w:p w14:paraId="599063B6" w14:textId="77777777" w:rsidR="003105C6" w:rsidRDefault="003105C6" w:rsidP="003105C6">
      <w:pPr>
        <w:numPr>
          <w:ilvl w:val="0"/>
          <w:numId w:val="15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1C621C">
        <w:rPr>
          <w:rFonts w:ascii="Arial" w:hAnsi="Arial" w:cs="Arial"/>
          <w:sz w:val="22"/>
          <w:szCs w:val="22"/>
        </w:rPr>
        <w:t>Mapa powykonawcza w wersji papierowej  - wymagana obligatoryjnie.</w:t>
      </w:r>
    </w:p>
    <w:p w14:paraId="599063B7" w14:textId="1D201431" w:rsidR="003105C6" w:rsidRDefault="00017357" w:rsidP="00571EEB">
      <w:pPr>
        <w:numPr>
          <w:ilvl w:val="0"/>
          <w:numId w:val="15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Szkic geodezyjny oraz p</w:t>
      </w:r>
      <w:r w:rsidR="003105C6" w:rsidRPr="001C621C">
        <w:rPr>
          <w:rFonts w:ascii="Arial" w:hAnsi="Arial" w:cs="Arial"/>
          <w:sz w:val="22"/>
          <w:szCs w:val="22"/>
        </w:rPr>
        <w:t>lik tekstowy ze współrzędnymi punktów załamania sieci gazowej</w:t>
      </w:r>
      <w:r w:rsidR="00F64B87">
        <w:rPr>
          <w:rFonts w:ascii="Arial" w:hAnsi="Arial" w:cs="Arial"/>
          <w:sz w:val="22"/>
          <w:szCs w:val="22"/>
        </w:rPr>
        <w:t>, współrzędnymi punktów montażu podziemnej armatury, tj. złączy izolujących, zasuw, kurków</w:t>
      </w:r>
      <w:r w:rsidR="00997606">
        <w:rPr>
          <w:rFonts w:ascii="Arial" w:hAnsi="Arial" w:cs="Arial"/>
          <w:sz w:val="22"/>
          <w:szCs w:val="22"/>
        </w:rPr>
        <w:t xml:space="preserve"> (łącznie z armaturą włączeniową)</w:t>
      </w:r>
      <w:r w:rsidR="00F64B87">
        <w:rPr>
          <w:rFonts w:ascii="Arial" w:hAnsi="Arial" w:cs="Arial"/>
          <w:sz w:val="22"/>
          <w:szCs w:val="22"/>
        </w:rPr>
        <w:t xml:space="preserve"> itp., współrzędnymi montażu podziemnych i naziemnych obudów punktów pomiarów elektrycznych</w:t>
      </w:r>
      <w:r w:rsidR="00571EEB">
        <w:rPr>
          <w:rFonts w:ascii="Arial" w:hAnsi="Arial" w:cs="Arial"/>
          <w:sz w:val="22"/>
          <w:szCs w:val="22"/>
        </w:rPr>
        <w:t xml:space="preserve">, </w:t>
      </w:r>
      <w:r w:rsidR="00571EEB">
        <w:rPr>
          <w:rFonts w:ascii="Arial" w:hAnsi="Arial" w:cs="Arial"/>
          <w:sz w:val="22"/>
          <w:szCs w:val="22"/>
        </w:rPr>
        <w:t>rzędnymi</w:t>
      </w:r>
      <w:r w:rsidR="00571EEB" w:rsidRPr="00571EEB">
        <w:rPr>
          <w:rFonts w:ascii="Arial" w:hAnsi="Arial" w:cs="Arial"/>
          <w:sz w:val="22"/>
          <w:szCs w:val="22"/>
        </w:rPr>
        <w:t xml:space="preserve"> wykonan</w:t>
      </w:r>
      <w:r w:rsidR="00571EEB">
        <w:rPr>
          <w:rFonts w:ascii="Arial" w:hAnsi="Arial" w:cs="Arial"/>
          <w:sz w:val="22"/>
          <w:szCs w:val="22"/>
        </w:rPr>
        <w:t>ych</w:t>
      </w:r>
      <w:r w:rsidR="00571EEB" w:rsidRPr="00571EEB">
        <w:rPr>
          <w:rFonts w:ascii="Arial" w:hAnsi="Arial" w:cs="Arial"/>
          <w:sz w:val="22"/>
          <w:szCs w:val="22"/>
        </w:rPr>
        <w:t xml:space="preserve"> przecisk</w:t>
      </w:r>
      <w:r w:rsidR="00571EEB">
        <w:rPr>
          <w:rFonts w:ascii="Arial" w:hAnsi="Arial" w:cs="Arial"/>
          <w:sz w:val="22"/>
          <w:szCs w:val="22"/>
        </w:rPr>
        <w:t>ów</w:t>
      </w:r>
      <w:r w:rsidR="00571EEB" w:rsidRPr="00571EEB">
        <w:rPr>
          <w:rFonts w:ascii="Arial" w:hAnsi="Arial" w:cs="Arial"/>
          <w:sz w:val="22"/>
          <w:szCs w:val="22"/>
        </w:rPr>
        <w:t xml:space="preserve"> i przewiert</w:t>
      </w:r>
      <w:r w:rsidR="00571EEB">
        <w:rPr>
          <w:rFonts w:ascii="Arial" w:hAnsi="Arial" w:cs="Arial"/>
          <w:sz w:val="22"/>
          <w:szCs w:val="22"/>
        </w:rPr>
        <w:t>ów</w:t>
      </w:r>
      <w:r w:rsidR="00571EEB" w:rsidRPr="00571EEB">
        <w:rPr>
          <w:rFonts w:ascii="Arial" w:hAnsi="Arial" w:cs="Arial"/>
          <w:sz w:val="22"/>
          <w:szCs w:val="22"/>
        </w:rPr>
        <w:t xml:space="preserve"> sterowan</w:t>
      </w:r>
      <w:r w:rsidR="00571EEB">
        <w:rPr>
          <w:rFonts w:ascii="Arial" w:hAnsi="Arial" w:cs="Arial"/>
          <w:sz w:val="22"/>
          <w:szCs w:val="22"/>
        </w:rPr>
        <w:t>ych</w:t>
      </w:r>
      <w:r w:rsidR="003105C6" w:rsidRPr="001C621C">
        <w:rPr>
          <w:rFonts w:ascii="Arial" w:hAnsi="Arial" w:cs="Arial"/>
          <w:sz w:val="22"/>
          <w:szCs w:val="22"/>
        </w:rPr>
        <w:t xml:space="preserve"> </w:t>
      </w:r>
      <w:r w:rsidR="005E3583">
        <w:rPr>
          <w:rFonts w:ascii="Arial" w:hAnsi="Arial" w:cs="Arial"/>
          <w:sz w:val="22"/>
          <w:szCs w:val="22"/>
        </w:rPr>
        <w:t>–</w:t>
      </w:r>
      <w:r w:rsidR="003105C6" w:rsidRPr="001C621C">
        <w:rPr>
          <w:rFonts w:ascii="Arial" w:hAnsi="Arial" w:cs="Arial"/>
          <w:sz w:val="22"/>
          <w:szCs w:val="22"/>
        </w:rPr>
        <w:t xml:space="preserve"> wymagan</w:t>
      </w:r>
      <w:r w:rsidR="005E3583">
        <w:rPr>
          <w:rFonts w:ascii="Arial" w:hAnsi="Arial" w:cs="Arial"/>
          <w:sz w:val="22"/>
          <w:szCs w:val="22"/>
        </w:rPr>
        <w:t>e obligatoryjnie</w:t>
      </w:r>
      <w:r w:rsidR="003105C6" w:rsidRPr="001C621C">
        <w:rPr>
          <w:rFonts w:ascii="Arial" w:hAnsi="Arial" w:cs="Arial"/>
          <w:sz w:val="22"/>
          <w:szCs w:val="22"/>
        </w:rPr>
        <w:t xml:space="preserve"> </w:t>
      </w:r>
    </w:p>
    <w:p w14:paraId="599063B8" w14:textId="77777777" w:rsidR="003105C6" w:rsidRPr="001C621C" w:rsidRDefault="003105C6" w:rsidP="003105C6">
      <w:pPr>
        <w:numPr>
          <w:ilvl w:val="0"/>
          <w:numId w:val="15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1C621C">
        <w:rPr>
          <w:rFonts w:ascii="Arial" w:hAnsi="Arial" w:cs="Arial"/>
          <w:sz w:val="22"/>
          <w:szCs w:val="22"/>
        </w:rPr>
        <w:t>Schematy, schematy aksonometryczne, informacje dodatkowe - materiały fakultatywne; ich wymagalność, zakres i szczegółowość określana jest na etapie wydawania warunków technicznych przyłączenia lub na etapie przekazania placu budowy przez inspektora nadzoru w porozumieniu z przyszłym użytkownikiem.</w:t>
      </w:r>
    </w:p>
    <w:p w14:paraId="599063B9" w14:textId="77777777" w:rsidR="003105C6" w:rsidRPr="0079103C" w:rsidRDefault="003105C6" w:rsidP="003105C6">
      <w:pPr>
        <w:spacing w:before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79103C">
        <w:rPr>
          <w:rFonts w:ascii="Arial" w:hAnsi="Arial" w:cs="Arial"/>
          <w:b/>
          <w:sz w:val="22"/>
          <w:szCs w:val="22"/>
        </w:rPr>
        <w:t>Uwaga:</w:t>
      </w:r>
    </w:p>
    <w:p w14:paraId="599063BA" w14:textId="77777777" w:rsidR="00252009" w:rsidRPr="007D37FD" w:rsidRDefault="00252009" w:rsidP="003105C6">
      <w:pPr>
        <w:spacing w:before="120"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7D37FD">
        <w:rPr>
          <w:rFonts w:ascii="Arial" w:hAnsi="Arial" w:cs="Arial"/>
          <w:sz w:val="22"/>
          <w:szCs w:val="22"/>
          <w:u w:val="single"/>
        </w:rPr>
        <w:t xml:space="preserve">- Pomiary </w:t>
      </w:r>
      <w:r w:rsidR="00EE5C1F" w:rsidRPr="007D37FD">
        <w:rPr>
          <w:rFonts w:ascii="Arial" w:hAnsi="Arial" w:cs="Arial"/>
          <w:sz w:val="22"/>
          <w:szCs w:val="22"/>
          <w:u w:val="single"/>
        </w:rPr>
        <w:t xml:space="preserve">geodezyjne </w:t>
      </w:r>
      <w:r w:rsidRPr="007D37FD">
        <w:rPr>
          <w:rFonts w:ascii="Arial" w:hAnsi="Arial" w:cs="Arial"/>
          <w:sz w:val="22"/>
          <w:szCs w:val="22"/>
          <w:u w:val="single"/>
        </w:rPr>
        <w:t>należy wykonywać w wykopie otwartym.</w:t>
      </w:r>
    </w:p>
    <w:p w14:paraId="599063BB" w14:textId="686A551F" w:rsidR="008437C0" w:rsidRDefault="008437C0" w:rsidP="003105C6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Rzędne </w:t>
      </w:r>
      <w:r w:rsidR="00CD762A">
        <w:rPr>
          <w:rFonts w:ascii="Arial" w:hAnsi="Arial" w:cs="Arial"/>
          <w:sz w:val="22"/>
          <w:szCs w:val="22"/>
        </w:rPr>
        <w:t xml:space="preserve">i współrzędne </w:t>
      </w:r>
      <w:r w:rsidR="00844D74">
        <w:rPr>
          <w:rFonts w:ascii="Arial" w:hAnsi="Arial" w:cs="Arial"/>
          <w:sz w:val="22"/>
          <w:szCs w:val="22"/>
        </w:rPr>
        <w:t xml:space="preserve">płaskie </w:t>
      </w:r>
      <w:r>
        <w:rPr>
          <w:rFonts w:ascii="Arial" w:hAnsi="Arial" w:cs="Arial"/>
          <w:sz w:val="22"/>
          <w:szCs w:val="22"/>
        </w:rPr>
        <w:t xml:space="preserve">należy podawać dla </w:t>
      </w:r>
      <w:r w:rsidR="00571EEB">
        <w:rPr>
          <w:rFonts w:ascii="Arial" w:hAnsi="Arial" w:cs="Arial"/>
          <w:sz w:val="22"/>
          <w:szCs w:val="22"/>
        </w:rPr>
        <w:t>osi</w:t>
      </w:r>
      <w:r w:rsidR="00CD762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rurociągu.</w:t>
      </w:r>
    </w:p>
    <w:p w14:paraId="599063BC" w14:textId="77777777" w:rsidR="006F6818" w:rsidRDefault="00252009" w:rsidP="003105C6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3105C6" w:rsidRPr="001C621C">
        <w:rPr>
          <w:rFonts w:ascii="Arial" w:hAnsi="Arial" w:cs="Arial"/>
          <w:sz w:val="22"/>
          <w:szCs w:val="22"/>
        </w:rPr>
        <w:t>W przypadku szczególnie ważnych obiektów sieci gazowej, jak stacje gazowe, układy zaporowo-upustowe na sieci wysokiego ciśnienia, schematy przygotowane w skali 1:100 lub mniejszej - należy wymagać obligatoryjnie.</w:t>
      </w:r>
    </w:p>
    <w:p w14:paraId="599063BD" w14:textId="77777777" w:rsidR="006F6818" w:rsidRDefault="006F6818" w:rsidP="003105C6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Oznaczyć n</w:t>
      </w:r>
      <w:r w:rsidRPr="006F6818">
        <w:rPr>
          <w:rFonts w:ascii="Arial" w:hAnsi="Arial" w:cs="Arial"/>
          <w:sz w:val="22"/>
          <w:szCs w:val="22"/>
        </w:rPr>
        <w:t>a szkicach, profilach, geodezji w wersji c</w:t>
      </w:r>
      <w:r>
        <w:rPr>
          <w:rFonts w:ascii="Arial" w:hAnsi="Arial" w:cs="Arial"/>
          <w:sz w:val="22"/>
          <w:szCs w:val="22"/>
        </w:rPr>
        <w:t>yfrowej zastosowane</w:t>
      </w:r>
      <w:r w:rsidRPr="006F6818">
        <w:rPr>
          <w:rFonts w:ascii="Arial" w:hAnsi="Arial" w:cs="Arial"/>
          <w:sz w:val="22"/>
          <w:szCs w:val="22"/>
        </w:rPr>
        <w:t xml:space="preserve"> rur</w:t>
      </w:r>
      <w:r>
        <w:rPr>
          <w:rFonts w:ascii="Arial" w:hAnsi="Arial" w:cs="Arial"/>
          <w:sz w:val="22"/>
          <w:szCs w:val="22"/>
        </w:rPr>
        <w:t xml:space="preserve">y ochronne </w:t>
      </w:r>
      <w:r w:rsidRPr="006F6818">
        <w:rPr>
          <w:rFonts w:ascii="Arial" w:hAnsi="Arial" w:cs="Arial"/>
          <w:sz w:val="22"/>
          <w:szCs w:val="22"/>
        </w:rPr>
        <w:t>opisem r.o. Øxxx L=xxx m. (</w:t>
      </w:r>
      <w:r w:rsidR="00A355EE">
        <w:rPr>
          <w:rFonts w:ascii="Arial" w:hAnsi="Arial" w:cs="Arial"/>
          <w:sz w:val="22"/>
          <w:szCs w:val="22"/>
        </w:rPr>
        <w:t>np.:</w:t>
      </w:r>
      <w:r w:rsidRPr="006F6818">
        <w:rPr>
          <w:rFonts w:ascii="Arial" w:hAnsi="Arial" w:cs="Arial"/>
          <w:sz w:val="22"/>
          <w:szCs w:val="22"/>
        </w:rPr>
        <w:t xml:space="preserve"> r.o. Ø125 L=8,5 m).</w:t>
      </w:r>
    </w:p>
    <w:p w14:paraId="599063BE" w14:textId="12096D9E" w:rsidR="008776FA" w:rsidRPr="006F6818" w:rsidRDefault="008776FA" w:rsidP="003105C6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Przy pomiarze należy bezwzględnie namierzyć miejsce włączenia </w:t>
      </w:r>
      <w:r w:rsidR="00505CD3">
        <w:rPr>
          <w:rFonts w:ascii="Arial" w:hAnsi="Arial" w:cs="Arial"/>
          <w:sz w:val="22"/>
          <w:szCs w:val="22"/>
        </w:rPr>
        <w:t xml:space="preserve">gazociągu nowo wybudowanego </w:t>
      </w:r>
      <w:r>
        <w:rPr>
          <w:rFonts w:ascii="Arial" w:hAnsi="Arial" w:cs="Arial"/>
          <w:sz w:val="22"/>
          <w:szCs w:val="22"/>
        </w:rPr>
        <w:t>z gazociągiem istniejącym oraz dostarcz</w:t>
      </w:r>
      <w:r w:rsidR="00997606">
        <w:rPr>
          <w:rFonts w:ascii="Arial" w:hAnsi="Arial" w:cs="Arial"/>
          <w:sz w:val="22"/>
          <w:szCs w:val="22"/>
        </w:rPr>
        <w:t>yć</w:t>
      </w:r>
      <w:r>
        <w:rPr>
          <w:rFonts w:ascii="Arial" w:hAnsi="Arial" w:cs="Arial"/>
          <w:sz w:val="22"/>
          <w:szCs w:val="22"/>
        </w:rPr>
        <w:t xml:space="preserve"> </w:t>
      </w:r>
      <w:r w:rsidR="004038BA">
        <w:rPr>
          <w:rFonts w:ascii="Arial" w:hAnsi="Arial" w:cs="Arial"/>
          <w:sz w:val="22"/>
          <w:szCs w:val="22"/>
        </w:rPr>
        <w:t>współrzędn</w:t>
      </w:r>
      <w:r w:rsidR="00997606">
        <w:rPr>
          <w:rFonts w:ascii="Arial" w:hAnsi="Arial" w:cs="Arial"/>
          <w:sz w:val="22"/>
          <w:szCs w:val="22"/>
        </w:rPr>
        <w:t>e</w:t>
      </w:r>
      <w:r w:rsidR="004038BA">
        <w:rPr>
          <w:rFonts w:ascii="Arial" w:hAnsi="Arial" w:cs="Arial"/>
          <w:sz w:val="22"/>
          <w:szCs w:val="22"/>
        </w:rPr>
        <w:t xml:space="preserve"> płaski</w:t>
      </w:r>
      <w:r w:rsidR="00997606">
        <w:rPr>
          <w:rFonts w:ascii="Arial" w:hAnsi="Arial" w:cs="Arial"/>
          <w:sz w:val="22"/>
          <w:szCs w:val="22"/>
        </w:rPr>
        <w:t>e</w:t>
      </w:r>
      <w:r w:rsidR="004038B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dwóch pomiarów kontrolnych (pikiet) </w:t>
      </w:r>
      <w:r w:rsidR="004038BA">
        <w:rPr>
          <w:rFonts w:ascii="Arial" w:hAnsi="Arial" w:cs="Arial"/>
          <w:sz w:val="22"/>
          <w:szCs w:val="22"/>
        </w:rPr>
        <w:t xml:space="preserve">na gazociągu istniejącym </w:t>
      </w:r>
      <w:r>
        <w:rPr>
          <w:rFonts w:ascii="Arial" w:hAnsi="Arial" w:cs="Arial"/>
          <w:sz w:val="22"/>
          <w:szCs w:val="22"/>
        </w:rPr>
        <w:t xml:space="preserve">w odległości ok. </w:t>
      </w:r>
      <w:r w:rsidR="004038BA">
        <w:rPr>
          <w:rFonts w:ascii="Arial" w:hAnsi="Arial" w:cs="Arial"/>
          <w:sz w:val="22"/>
          <w:szCs w:val="22"/>
        </w:rPr>
        <w:t xml:space="preserve">0,5 m - 1,0 m </w:t>
      </w:r>
      <w:r w:rsidR="00997606">
        <w:rPr>
          <w:rFonts w:ascii="Arial" w:hAnsi="Arial" w:cs="Arial"/>
          <w:sz w:val="22"/>
          <w:szCs w:val="22"/>
        </w:rPr>
        <w:t xml:space="preserve">po obu stronach </w:t>
      </w:r>
      <w:r>
        <w:rPr>
          <w:rFonts w:ascii="Arial" w:hAnsi="Arial" w:cs="Arial"/>
          <w:sz w:val="22"/>
          <w:szCs w:val="22"/>
        </w:rPr>
        <w:t>od miejsca włączenia</w:t>
      </w:r>
      <w:r w:rsidR="00997606">
        <w:rPr>
          <w:rFonts w:ascii="Arial" w:hAnsi="Arial" w:cs="Arial"/>
          <w:sz w:val="22"/>
          <w:szCs w:val="22"/>
        </w:rPr>
        <w:t xml:space="preserve">. </w:t>
      </w:r>
      <w:r w:rsidR="00E67D54">
        <w:rPr>
          <w:rFonts w:ascii="Arial" w:hAnsi="Arial" w:cs="Arial"/>
          <w:sz w:val="22"/>
          <w:szCs w:val="22"/>
        </w:rPr>
        <w:t>Dane te należy nanieść na szkic geodezyjny i do pliku tekstowego.</w:t>
      </w:r>
    </w:p>
    <w:p w14:paraId="52506D4A" w14:textId="77777777" w:rsidR="00571EEB" w:rsidRDefault="00571EEB" w:rsidP="003105C6">
      <w:pPr>
        <w:spacing w:before="120"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727D805A" w14:textId="77777777" w:rsidR="00571EEB" w:rsidRDefault="00571EEB" w:rsidP="003105C6">
      <w:pPr>
        <w:spacing w:before="120"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599063BF" w14:textId="77777777" w:rsidR="003105C6" w:rsidRPr="00374548" w:rsidRDefault="003105C6" w:rsidP="003105C6">
      <w:pPr>
        <w:spacing w:before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374548">
        <w:rPr>
          <w:rFonts w:ascii="Arial" w:hAnsi="Arial" w:cs="Arial"/>
          <w:b/>
          <w:sz w:val="22"/>
          <w:szCs w:val="22"/>
        </w:rPr>
        <w:lastRenderedPageBreak/>
        <w:t>Ad. 1. Wymagania dla mapy powykonawczej w wersji elektronicznej:</w:t>
      </w:r>
    </w:p>
    <w:p w14:paraId="599063C0" w14:textId="77777777" w:rsidR="003105C6" w:rsidRPr="001C621C" w:rsidRDefault="003105C6" w:rsidP="003105C6">
      <w:pPr>
        <w:numPr>
          <w:ilvl w:val="0"/>
          <w:numId w:val="16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1C621C">
        <w:rPr>
          <w:rFonts w:ascii="Arial" w:hAnsi="Arial" w:cs="Arial"/>
          <w:sz w:val="22"/>
          <w:szCs w:val="22"/>
        </w:rPr>
        <w:t xml:space="preserve">Mapę zasadniczą wraz z naniesioną częścią branżową należy przygotowywać dla wykonanego obiektu wraz z </w:t>
      </w:r>
      <w:r w:rsidR="007C1380">
        <w:rPr>
          <w:rFonts w:ascii="Arial" w:hAnsi="Arial" w:cs="Arial"/>
          <w:sz w:val="22"/>
          <w:szCs w:val="22"/>
        </w:rPr>
        <w:t>całą treścią</w:t>
      </w:r>
      <w:r w:rsidR="00CF290A">
        <w:rPr>
          <w:rFonts w:ascii="Arial" w:hAnsi="Arial" w:cs="Arial"/>
          <w:sz w:val="22"/>
          <w:szCs w:val="22"/>
        </w:rPr>
        <w:t xml:space="preserve"> mapy zasadniczej </w:t>
      </w:r>
      <w:r w:rsidRPr="001C621C">
        <w:rPr>
          <w:rFonts w:ascii="Arial" w:hAnsi="Arial" w:cs="Arial"/>
          <w:sz w:val="22"/>
          <w:szCs w:val="22"/>
        </w:rPr>
        <w:t>(zgodnie z zakresem opracowania na mapie do celów projektowych i zakresem faktycznie wykonanych prac).</w:t>
      </w:r>
    </w:p>
    <w:p w14:paraId="599063C1" w14:textId="77777777" w:rsidR="003105C6" w:rsidRPr="001C621C" w:rsidRDefault="003105C6" w:rsidP="003105C6">
      <w:pPr>
        <w:numPr>
          <w:ilvl w:val="0"/>
          <w:numId w:val="16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bookmarkStart w:id="0" w:name="_Ref236454809"/>
      <w:r w:rsidRPr="001C621C">
        <w:rPr>
          <w:rFonts w:ascii="Arial" w:hAnsi="Arial" w:cs="Arial"/>
          <w:sz w:val="22"/>
          <w:szCs w:val="22"/>
        </w:rPr>
        <w:t xml:space="preserve">W przypadku, gdy na danym obszarze właściwy ośrodek </w:t>
      </w:r>
      <w:r w:rsidR="00CF290A">
        <w:rPr>
          <w:rFonts w:ascii="Arial" w:hAnsi="Arial" w:cs="Arial"/>
          <w:sz w:val="22"/>
          <w:szCs w:val="22"/>
        </w:rPr>
        <w:t xml:space="preserve">dokumentacji geodezyjnej i kartograficznej </w:t>
      </w:r>
      <w:r w:rsidRPr="001C621C">
        <w:rPr>
          <w:rFonts w:ascii="Arial" w:hAnsi="Arial" w:cs="Arial"/>
          <w:sz w:val="22"/>
          <w:szCs w:val="22"/>
        </w:rPr>
        <w:t xml:space="preserve">udostępnia mapy do celów projektowych w wersji elektronicznej </w:t>
      </w:r>
      <w:r>
        <w:rPr>
          <w:rFonts w:ascii="Arial" w:hAnsi="Arial" w:cs="Arial"/>
          <w:sz w:val="22"/>
          <w:szCs w:val="22"/>
        </w:rPr>
        <w:t>m</w:t>
      </w:r>
      <w:r w:rsidRPr="001C621C">
        <w:rPr>
          <w:rFonts w:ascii="Arial" w:hAnsi="Arial" w:cs="Arial"/>
          <w:sz w:val="22"/>
          <w:szCs w:val="22"/>
        </w:rPr>
        <w:t xml:space="preserve">apa </w:t>
      </w:r>
      <w:r>
        <w:rPr>
          <w:rFonts w:ascii="Arial" w:hAnsi="Arial" w:cs="Arial"/>
          <w:sz w:val="22"/>
          <w:szCs w:val="22"/>
        </w:rPr>
        <w:t>powykonawcza</w:t>
      </w:r>
      <w:r w:rsidRPr="001C621C">
        <w:rPr>
          <w:rFonts w:ascii="Arial" w:hAnsi="Arial" w:cs="Arial"/>
          <w:sz w:val="22"/>
          <w:szCs w:val="22"/>
        </w:rPr>
        <w:t xml:space="preserve"> wymagana jest obligatoryjnie w postaci wektorowej. Treść mapy zasadniczej oraz jej format powinny być zgodne z treścią i formatem mapy zasadniczej funkcjonującej w</w:t>
      </w:r>
      <w:r w:rsidR="00CF290A">
        <w:rPr>
          <w:rFonts w:ascii="Arial" w:hAnsi="Arial" w:cs="Arial"/>
          <w:sz w:val="22"/>
          <w:szCs w:val="22"/>
        </w:rPr>
        <w:t xml:space="preserve">ośrodku dokumentacji geodezyjnej i kartograficznej </w:t>
      </w:r>
      <w:r w:rsidRPr="001C621C">
        <w:rPr>
          <w:rFonts w:ascii="Arial" w:hAnsi="Arial" w:cs="Arial"/>
          <w:sz w:val="22"/>
          <w:szCs w:val="22"/>
        </w:rPr>
        <w:t>. Dopuszcza się przygotowanie mapy w formatach:</w:t>
      </w:r>
      <w:bookmarkEnd w:id="0"/>
    </w:p>
    <w:p w14:paraId="599063C2" w14:textId="77777777" w:rsidR="003105C6" w:rsidRPr="001C621C" w:rsidRDefault="003105C6" w:rsidP="003105C6">
      <w:pPr>
        <w:numPr>
          <w:ilvl w:val="1"/>
          <w:numId w:val="16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1C621C">
        <w:rPr>
          <w:rFonts w:ascii="Arial" w:hAnsi="Arial" w:cs="Arial"/>
          <w:sz w:val="22"/>
          <w:szCs w:val="22"/>
        </w:rPr>
        <w:t>*.dxf</w:t>
      </w:r>
    </w:p>
    <w:p w14:paraId="599063C3" w14:textId="77777777" w:rsidR="003105C6" w:rsidRPr="001C621C" w:rsidRDefault="003105C6" w:rsidP="003105C6">
      <w:pPr>
        <w:numPr>
          <w:ilvl w:val="1"/>
          <w:numId w:val="16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1C621C">
        <w:rPr>
          <w:rFonts w:ascii="Arial" w:hAnsi="Arial" w:cs="Arial"/>
          <w:sz w:val="22"/>
          <w:szCs w:val="22"/>
        </w:rPr>
        <w:t>*.dgn (v7</w:t>
      </w:r>
      <w:r w:rsidR="00A05F88">
        <w:rPr>
          <w:rFonts w:ascii="Arial" w:hAnsi="Arial" w:cs="Arial"/>
          <w:sz w:val="22"/>
          <w:szCs w:val="22"/>
        </w:rPr>
        <w:t>; 2d</w:t>
      </w:r>
      <w:r w:rsidRPr="001C621C">
        <w:rPr>
          <w:rFonts w:ascii="Arial" w:hAnsi="Arial" w:cs="Arial"/>
          <w:sz w:val="22"/>
          <w:szCs w:val="22"/>
        </w:rPr>
        <w:t>)</w:t>
      </w:r>
    </w:p>
    <w:p w14:paraId="599063C4" w14:textId="77777777" w:rsidR="003105C6" w:rsidRPr="001C621C" w:rsidRDefault="003105C6" w:rsidP="003105C6">
      <w:pPr>
        <w:numPr>
          <w:ilvl w:val="0"/>
          <w:numId w:val="16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1C621C">
        <w:rPr>
          <w:rFonts w:ascii="Arial" w:hAnsi="Arial" w:cs="Arial"/>
          <w:sz w:val="22"/>
          <w:szCs w:val="22"/>
        </w:rPr>
        <w:t xml:space="preserve">W przypadku, gdy na danym obszarze właściwy ośrodek </w:t>
      </w:r>
      <w:r w:rsidR="00CF290A">
        <w:rPr>
          <w:rFonts w:ascii="Arial" w:hAnsi="Arial" w:cs="Arial"/>
          <w:sz w:val="22"/>
          <w:szCs w:val="22"/>
        </w:rPr>
        <w:t xml:space="preserve">dokumentacji geodezyjnej i kartograficznej </w:t>
      </w:r>
      <w:r w:rsidRPr="001C621C">
        <w:rPr>
          <w:rFonts w:ascii="Arial" w:hAnsi="Arial" w:cs="Arial"/>
          <w:sz w:val="22"/>
          <w:szCs w:val="22"/>
        </w:rPr>
        <w:t>nie udostępnia map do celów projektowych w wersji elektronicznej dopuszcza się mapy</w:t>
      </w:r>
      <w:r>
        <w:rPr>
          <w:rFonts w:ascii="Arial" w:hAnsi="Arial" w:cs="Arial"/>
          <w:sz w:val="22"/>
          <w:szCs w:val="22"/>
        </w:rPr>
        <w:t xml:space="preserve"> powykonawcze</w:t>
      </w:r>
      <w:r w:rsidRPr="001C621C">
        <w:rPr>
          <w:rFonts w:ascii="Arial" w:hAnsi="Arial" w:cs="Arial"/>
          <w:sz w:val="22"/>
          <w:szCs w:val="22"/>
        </w:rPr>
        <w:t xml:space="preserve"> w układzie hybrydowym (wektor + raster) z</w:t>
      </w:r>
      <w:r>
        <w:rPr>
          <w:rFonts w:ascii="Arial" w:hAnsi="Arial" w:cs="Arial"/>
          <w:sz w:val="22"/>
          <w:szCs w:val="22"/>
        </w:rPr>
        <w:t> </w:t>
      </w:r>
      <w:r w:rsidRPr="001C621C">
        <w:rPr>
          <w:rFonts w:ascii="Arial" w:hAnsi="Arial" w:cs="Arial"/>
          <w:sz w:val="22"/>
          <w:szCs w:val="22"/>
        </w:rPr>
        <w:t xml:space="preserve">zastrzeżeniem punktu Ad. 1 ppkt. </w:t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 w:val="22"/>
          <w:szCs w:val="22"/>
        </w:rPr>
        <w:instrText xml:space="preserve"> REF _Ref236454758 \r \h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 w:rsidR="00F830F1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fldChar w:fldCharType="end"/>
      </w:r>
      <w:r w:rsidRPr="001C621C">
        <w:rPr>
          <w:rFonts w:ascii="Arial" w:hAnsi="Arial" w:cs="Arial"/>
          <w:sz w:val="22"/>
          <w:szCs w:val="22"/>
        </w:rPr>
        <w:t xml:space="preserve">, przy czym, obligatoryjnie wymagane są: </w:t>
      </w:r>
    </w:p>
    <w:p w14:paraId="599063C5" w14:textId="77777777" w:rsidR="003105C6" w:rsidRPr="001C621C" w:rsidRDefault="003105C6" w:rsidP="003105C6">
      <w:pPr>
        <w:numPr>
          <w:ilvl w:val="1"/>
          <w:numId w:val="16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1C621C">
        <w:rPr>
          <w:rFonts w:ascii="Arial" w:hAnsi="Arial" w:cs="Arial"/>
          <w:sz w:val="22"/>
          <w:szCs w:val="22"/>
        </w:rPr>
        <w:t>plik tekstowy ze współrzędnymi punktów załamania sieci gazowej,</w:t>
      </w:r>
    </w:p>
    <w:p w14:paraId="599063C6" w14:textId="77777777" w:rsidR="003105C6" w:rsidRPr="001C621C" w:rsidRDefault="003105C6" w:rsidP="003105C6">
      <w:pPr>
        <w:numPr>
          <w:ilvl w:val="1"/>
          <w:numId w:val="16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1C621C">
        <w:rPr>
          <w:rFonts w:ascii="Arial" w:hAnsi="Arial" w:cs="Arial"/>
          <w:sz w:val="22"/>
          <w:szCs w:val="22"/>
        </w:rPr>
        <w:t>zeskanowane i skalibrowane mapy zasadnicze/powykonawcze z ustaloną georeferencją w formacie geotiff,</w:t>
      </w:r>
    </w:p>
    <w:p w14:paraId="599063C7" w14:textId="77777777" w:rsidR="003105C6" w:rsidRPr="001C621C" w:rsidRDefault="003105C6" w:rsidP="003105C6">
      <w:pPr>
        <w:numPr>
          <w:ilvl w:val="1"/>
          <w:numId w:val="16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1C621C">
        <w:rPr>
          <w:rFonts w:ascii="Arial" w:hAnsi="Arial" w:cs="Arial"/>
          <w:sz w:val="22"/>
          <w:szCs w:val="22"/>
        </w:rPr>
        <w:t xml:space="preserve">część branżowa (zgodnie z punktem Ad. 1 ppkt. </w:t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 w:val="22"/>
          <w:szCs w:val="22"/>
        </w:rPr>
        <w:instrText xml:space="preserve"> REF _Ref236454787 \r \h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 w:rsidR="00F830F1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fldChar w:fldCharType="end"/>
      </w:r>
      <w:r w:rsidRPr="001C621C">
        <w:rPr>
          <w:rFonts w:ascii="Arial" w:hAnsi="Arial" w:cs="Arial"/>
          <w:sz w:val="22"/>
          <w:szCs w:val="22"/>
        </w:rPr>
        <w:t>) w postaci wektorowej w</w:t>
      </w:r>
      <w:r>
        <w:rPr>
          <w:rFonts w:ascii="Arial" w:hAnsi="Arial" w:cs="Arial"/>
          <w:sz w:val="22"/>
          <w:szCs w:val="22"/>
        </w:rPr>
        <w:t> </w:t>
      </w:r>
      <w:r w:rsidRPr="001C621C">
        <w:rPr>
          <w:rFonts w:ascii="Arial" w:hAnsi="Arial" w:cs="Arial"/>
          <w:sz w:val="22"/>
          <w:szCs w:val="22"/>
        </w:rPr>
        <w:t xml:space="preserve">formatach jak w punkcie Ad. 1 ppkt. </w:t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 w:val="22"/>
          <w:szCs w:val="22"/>
        </w:rPr>
        <w:instrText xml:space="preserve"> REF _Ref236454809 \r \h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 w:rsidR="00F830F1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fldChar w:fldCharType="end"/>
      </w:r>
      <w:r w:rsidRPr="001C621C">
        <w:rPr>
          <w:rFonts w:ascii="Arial" w:hAnsi="Arial" w:cs="Arial"/>
          <w:sz w:val="22"/>
          <w:szCs w:val="22"/>
        </w:rPr>
        <w:t xml:space="preserve">. </w:t>
      </w:r>
    </w:p>
    <w:p w14:paraId="599063C8" w14:textId="77777777" w:rsidR="003105C6" w:rsidRPr="001C621C" w:rsidRDefault="003105C6" w:rsidP="003105C6">
      <w:pPr>
        <w:numPr>
          <w:ilvl w:val="0"/>
          <w:numId w:val="16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1C621C">
        <w:rPr>
          <w:rFonts w:ascii="Arial" w:hAnsi="Arial" w:cs="Arial"/>
          <w:sz w:val="22"/>
          <w:szCs w:val="22"/>
        </w:rPr>
        <w:t xml:space="preserve">W przypadku, gdy na danym obszarze właściwy ośrodek </w:t>
      </w:r>
      <w:r w:rsidR="00CF290A">
        <w:rPr>
          <w:rFonts w:ascii="Arial" w:hAnsi="Arial" w:cs="Arial"/>
          <w:sz w:val="22"/>
          <w:szCs w:val="22"/>
        </w:rPr>
        <w:t xml:space="preserve">dokumentacji geodezyjnej i kartograficznej </w:t>
      </w:r>
      <w:r w:rsidRPr="001C621C">
        <w:rPr>
          <w:rFonts w:ascii="Arial" w:hAnsi="Arial" w:cs="Arial"/>
          <w:sz w:val="22"/>
          <w:szCs w:val="22"/>
        </w:rPr>
        <w:t>nie udostępnia map do celów projektowych w wersji elektronicznej:</w:t>
      </w:r>
    </w:p>
    <w:p w14:paraId="599063C9" w14:textId="77777777" w:rsidR="003105C6" w:rsidRPr="001C621C" w:rsidRDefault="003105C6" w:rsidP="003105C6">
      <w:pPr>
        <w:numPr>
          <w:ilvl w:val="1"/>
          <w:numId w:val="16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1C621C">
        <w:rPr>
          <w:rFonts w:ascii="Arial" w:hAnsi="Arial" w:cs="Arial"/>
          <w:sz w:val="22"/>
          <w:szCs w:val="22"/>
        </w:rPr>
        <w:t>dla zadań, w których wykonywane są tylko przyłącza oraz</w:t>
      </w:r>
    </w:p>
    <w:p w14:paraId="599063CA" w14:textId="77777777" w:rsidR="003105C6" w:rsidRPr="001C621C" w:rsidRDefault="003105C6" w:rsidP="003105C6">
      <w:pPr>
        <w:numPr>
          <w:ilvl w:val="1"/>
          <w:numId w:val="16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1C621C">
        <w:rPr>
          <w:rFonts w:ascii="Arial" w:hAnsi="Arial" w:cs="Arial"/>
          <w:sz w:val="22"/>
          <w:szCs w:val="22"/>
        </w:rPr>
        <w:t>dla zadań w których wykonywane są gazociągi o długości nie przekraczającej 50m,</w:t>
      </w:r>
    </w:p>
    <w:p w14:paraId="599063CB" w14:textId="77777777" w:rsidR="003105C6" w:rsidRPr="001C621C" w:rsidRDefault="003105C6" w:rsidP="003105C6">
      <w:pPr>
        <w:spacing w:before="120"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1C621C">
        <w:rPr>
          <w:rFonts w:ascii="Arial" w:hAnsi="Arial" w:cs="Arial"/>
          <w:sz w:val="22"/>
          <w:szCs w:val="22"/>
        </w:rPr>
        <w:t xml:space="preserve">dopuszcza się stosowanie mapy powykonawczej w wersji elektronicznej składającej się z mapy zasadniczej </w:t>
      </w:r>
      <w:r>
        <w:rPr>
          <w:rFonts w:ascii="Arial" w:hAnsi="Arial" w:cs="Arial"/>
          <w:sz w:val="22"/>
          <w:szCs w:val="22"/>
        </w:rPr>
        <w:t xml:space="preserve">rastrowej </w:t>
      </w:r>
      <w:r w:rsidRPr="001C621C">
        <w:rPr>
          <w:rFonts w:ascii="Arial" w:hAnsi="Arial" w:cs="Arial"/>
          <w:sz w:val="22"/>
          <w:szCs w:val="22"/>
        </w:rPr>
        <w:t>bez kalibracji oraz części branżowej w postaci wektorowej</w:t>
      </w:r>
      <w:r w:rsidRPr="000E5919">
        <w:rPr>
          <w:rFonts w:ascii="Arial" w:hAnsi="Arial" w:cs="Arial"/>
          <w:sz w:val="22"/>
          <w:szCs w:val="22"/>
        </w:rPr>
        <w:t xml:space="preserve"> </w:t>
      </w:r>
      <w:r w:rsidRPr="001C621C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> </w:t>
      </w:r>
      <w:r w:rsidRPr="001C621C">
        <w:rPr>
          <w:rFonts w:ascii="Arial" w:hAnsi="Arial" w:cs="Arial"/>
          <w:sz w:val="22"/>
          <w:szCs w:val="22"/>
        </w:rPr>
        <w:t xml:space="preserve">formatach jak w punkcie Ad. 1 ppkt. </w:t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 w:val="22"/>
          <w:szCs w:val="22"/>
        </w:rPr>
        <w:instrText xml:space="preserve"> REF _Ref236454809 \r \h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 w:rsidR="00F830F1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fldChar w:fldCharType="end"/>
      </w:r>
      <w:r w:rsidRPr="001C621C">
        <w:rPr>
          <w:rFonts w:ascii="Arial" w:hAnsi="Arial" w:cs="Arial"/>
          <w:sz w:val="22"/>
          <w:szCs w:val="22"/>
        </w:rPr>
        <w:t>.</w:t>
      </w:r>
    </w:p>
    <w:p w14:paraId="599063CC" w14:textId="77777777" w:rsidR="003105C6" w:rsidRPr="001C621C" w:rsidRDefault="003105C6" w:rsidP="003105C6">
      <w:pPr>
        <w:numPr>
          <w:ilvl w:val="0"/>
          <w:numId w:val="16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bookmarkStart w:id="1" w:name="_Ref236454787"/>
      <w:r w:rsidRPr="001C621C">
        <w:rPr>
          <w:rFonts w:ascii="Arial" w:hAnsi="Arial" w:cs="Arial"/>
          <w:sz w:val="22"/>
          <w:szCs w:val="22"/>
        </w:rPr>
        <w:t xml:space="preserve">Treść części branżowej mapy powykonawczej powinna zawierać wykonany fragment sieci gazowej wraz z instalacjami towarzyszącymi. Treść </w:t>
      </w:r>
      <w:r>
        <w:rPr>
          <w:rFonts w:ascii="Arial" w:hAnsi="Arial" w:cs="Arial"/>
          <w:sz w:val="22"/>
          <w:szCs w:val="22"/>
        </w:rPr>
        <w:t>branżowa</w:t>
      </w:r>
      <w:r w:rsidRPr="001C621C">
        <w:rPr>
          <w:rFonts w:ascii="Arial" w:hAnsi="Arial" w:cs="Arial"/>
          <w:sz w:val="22"/>
          <w:szCs w:val="22"/>
        </w:rPr>
        <w:t xml:space="preserve"> powinna odzwierciedlać wszelkie istotne elementy opisywanego obiektu, a w szczególności:</w:t>
      </w:r>
      <w:bookmarkEnd w:id="1"/>
    </w:p>
    <w:p w14:paraId="599063CD" w14:textId="67D8AA1A" w:rsidR="003105C6" w:rsidRPr="001C621C" w:rsidRDefault="003105C6" w:rsidP="003105C6">
      <w:pPr>
        <w:numPr>
          <w:ilvl w:val="1"/>
          <w:numId w:val="16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1C621C">
        <w:rPr>
          <w:rFonts w:ascii="Arial" w:hAnsi="Arial" w:cs="Arial"/>
          <w:sz w:val="22"/>
          <w:szCs w:val="22"/>
        </w:rPr>
        <w:lastRenderedPageBreak/>
        <w:t>nitkę gazociągu z opisem średnicy</w:t>
      </w:r>
      <w:r w:rsidR="006C3A22">
        <w:rPr>
          <w:rFonts w:ascii="Arial" w:hAnsi="Arial" w:cs="Arial"/>
          <w:sz w:val="22"/>
          <w:szCs w:val="22"/>
        </w:rPr>
        <w:t xml:space="preserve"> i ciśnienia</w:t>
      </w:r>
      <w:r w:rsidRPr="001C621C">
        <w:rPr>
          <w:rFonts w:ascii="Arial" w:hAnsi="Arial" w:cs="Arial"/>
          <w:sz w:val="22"/>
          <w:szCs w:val="22"/>
        </w:rPr>
        <w:t>, rzędne w punktach załamania</w:t>
      </w:r>
      <w:r w:rsidR="00063D92">
        <w:rPr>
          <w:rFonts w:ascii="Arial" w:hAnsi="Arial" w:cs="Arial"/>
          <w:sz w:val="22"/>
          <w:szCs w:val="22"/>
        </w:rPr>
        <w:t xml:space="preserve"> </w:t>
      </w:r>
      <w:r w:rsidR="00063D92" w:rsidRPr="00063D92">
        <w:rPr>
          <w:rFonts w:ascii="Arial" w:hAnsi="Arial" w:cs="Arial"/>
          <w:sz w:val="22"/>
          <w:szCs w:val="22"/>
        </w:rPr>
        <w:t>oraz w miejscach charakterystycznych przecisku i przewiertu sterowanego</w:t>
      </w:r>
    </w:p>
    <w:p w14:paraId="599063CE" w14:textId="77777777" w:rsidR="003105C6" w:rsidRPr="001C621C" w:rsidRDefault="003105C6" w:rsidP="003105C6">
      <w:pPr>
        <w:numPr>
          <w:ilvl w:val="1"/>
          <w:numId w:val="16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1C621C">
        <w:rPr>
          <w:rFonts w:ascii="Arial" w:hAnsi="Arial" w:cs="Arial"/>
          <w:sz w:val="22"/>
          <w:szCs w:val="22"/>
        </w:rPr>
        <w:t>elementy technicznego uzbrojenia gazociągu, tj. armatura</w:t>
      </w:r>
      <w:bookmarkStart w:id="2" w:name="_GoBack"/>
      <w:bookmarkEnd w:id="2"/>
      <w:r w:rsidRPr="001C621C">
        <w:rPr>
          <w:rFonts w:ascii="Arial" w:hAnsi="Arial" w:cs="Arial"/>
          <w:sz w:val="22"/>
          <w:szCs w:val="22"/>
        </w:rPr>
        <w:t xml:space="preserve"> odcinająca, odwadniacze, złącza izolujące, rury ochronne, rury osłonowe, rury przewiertowe, rury przeciskowe, pozostała armatura, kolumny wydmuchowe - z opisem średnicy</w:t>
      </w:r>
      <w:r>
        <w:rPr>
          <w:rFonts w:ascii="Arial" w:hAnsi="Arial" w:cs="Arial"/>
          <w:sz w:val="22"/>
          <w:szCs w:val="22"/>
        </w:rPr>
        <w:t xml:space="preserve"> </w:t>
      </w:r>
      <w:r w:rsidRPr="001C621C">
        <w:rPr>
          <w:rFonts w:ascii="Arial" w:hAnsi="Arial" w:cs="Arial"/>
          <w:sz w:val="22"/>
          <w:szCs w:val="22"/>
        </w:rPr>
        <w:t>i podaniem wartości rzędnych,</w:t>
      </w:r>
    </w:p>
    <w:p w14:paraId="599063CF" w14:textId="77777777" w:rsidR="003105C6" w:rsidRPr="001C621C" w:rsidRDefault="003105C6" w:rsidP="003105C6">
      <w:pPr>
        <w:numPr>
          <w:ilvl w:val="1"/>
          <w:numId w:val="16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1C621C">
        <w:rPr>
          <w:rFonts w:ascii="Arial" w:hAnsi="Arial" w:cs="Arial"/>
          <w:sz w:val="22"/>
          <w:szCs w:val="22"/>
        </w:rPr>
        <w:t>przyłącza gazowe z opisem średnicy</w:t>
      </w:r>
      <w:r w:rsidR="006C3A22">
        <w:rPr>
          <w:rFonts w:ascii="Arial" w:hAnsi="Arial" w:cs="Arial"/>
          <w:sz w:val="22"/>
          <w:szCs w:val="22"/>
        </w:rPr>
        <w:t xml:space="preserve"> i ciśnienia</w:t>
      </w:r>
      <w:r w:rsidRPr="001C621C">
        <w:rPr>
          <w:rFonts w:ascii="Arial" w:hAnsi="Arial" w:cs="Arial"/>
          <w:sz w:val="22"/>
          <w:szCs w:val="22"/>
        </w:rPr>
        <w:t>, rzędne w punktach załamania,</w:t>
      </w:r>
    </w:p>
    <w:p w14:paraId="599063D0" w14:textId="77777777" w:rsidR="00A2628A" w:rsidRDefault="003105C6" w:rsidP="00A2628A">
      <w:pPr>
        <w:numPr>
          <w:ilvl w:val="1"/>
          <w:numId w:val="16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1C621C">
        <w:rPr>
          <w:rFonts w:ascii="Arial" w:hAnsi="Arial" w:cs="Arial"/>
          <w:sz w:val="22"/>
          <w:szCs w:val="22"/>
        </w:rPr>
        <w:t>stacje gazowe,</w:t>
      </w:r>
    </w:p>
    <w:p w14:paraId="599063D1" w14:textId="77777777" w:rsidR="00A2628A" w:rsidRPr="00A2628A" w:rsidRDefault="00A2628A" w:rsidP="00A2628A">
      <w:pPr>
        <w:numPr>
          <w:ilvl w:val="1"/>
          <w:numId w:val="16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zespoły gazowe na przyłączu,</w:t>
      </w:r>
    </w:p>
    <w:p w14:paraId="599063D2" w14:textId="77777777" w:rsidR="003105C6" w:rsidRPr="001C621C" w:rsidRDefault="003105C6" w:rsidP="003105C6">
      <w:pPr>
        <w:numPr>
          <w:ilvl w:val="1"/>
          <w:numId w:val="16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1C621C">
        <w:rPr>
          <w:rFonts w:ascii="Arial" w:hAnsi="Arial" w:cs="Arial"/>
          <w:sz w:val="22"/>
          <w:szCs w:val="22"/>
        </w:rPr>
        <w:t xml:space="preserve">punkty </w:t>
      </w:r>
      <w:r w:rsidR="00A2628A">
        <w:rPr>
          <w:rFonts w:ascii="Arial" w:hAnsi="Arial" w:cs="Arial"/>
          <w:sz w:val="22"/>
          <w:szCs w:val="22"/>
        </w:rPr>
        <w:t>gazowe</w:t>
      </w:r>
      <w:r w:rsidRPr="001C621C">
        <w:rPr>
          <w:rFonts w:ascii="Arial" w:hAnsi="Arial" w:cs="Arial"/>
          <w:sz w:val="22"/>
          <w:szCs w:val="22"/>
        </w:rPr>
        <w:t>,</w:t>
      </w:r>
    </w:p>
    <w:p w14:paraId="599063D3" w14:textId="77777777" w:rsidR="003105C6" w:rsidRPr="001C621C" w:rsidRDefault="003105C6" w:rsidP="003105C6">
      <w:pPr>
        <w:numPr>
          <w:ilvl w:val="1"/>
          <w:numId w:val="16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1C621C">
        <w:rPr>
          <w:rFonts w:ascii="Arial" w:hAnsi="Arial" w:cs="Arial"/>
          <w:sz w:val="22"/>
          <w:szCs w:val="22"/>
        </w:rPr>
        <w:t>instalacje telemetrycznego przekazu danych (z uwzględnieniem linii kablowych),</w:t>
      </w:r>
    </w:p>
    <w:p w14:paraId="599063D4" w14:textId="77777777" w:rsidR="003105C6" w:rsidRDefault="003105C6" w:rsidP="003105C6">
      <w:pPr>
        <w:numPr>
          <w:ilvl w:val="1"/>
          <w:numId w:val="16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1C621C">
        <w:rPr>
          <w:rFonts w:ascii="Arial" w:hAnsi="Arial" w:cs="Arial"/>
          <w:sz w:val="22"/>
          <w:szCs w:val="22"/>
        </w:rPr>
        <w:t>instalacje ochrony katodowej (z uwzględnieniem wszelkich elementów ochrony katodowej, tj. stacji katodowych, uziomów ochrony katodowej,</w:t>
      </w:r>
      <w:r w:rsidR="000D5312">
        <w:rPr>
          <w:rFonts w:ascii="Arial" w:hAnsi="Arial" w:cs="Arial"/>
          <w:sz w:val="22"/>
          <w:szCs w:val="22"/>
        </w:rPr>
        <w:t xml:space="preserve"> anod galwanicznych,</w:t>
      </w:r>
      <w:r w:rsidRPr="001C621C">
        <w:rPr>
          <w:rFonts w:ascii="Arial" w:hAnsi="Arial" w:cs="Arial"/>
          <w:sz w:val="22"/>
          <w:szCs w:val="22"/>
        </w:rPr>
        <w:t xml:space="preserve"> stacji drenażu elektrycznego, punktów pomiar</w:t>
      </w:r>
      <w:r w:rsidR="00201D78">
        <w:rPr>
          <w:rFonts w:ascii="Arial" w:hAnsi="Arial" w:cs="Arial"/>
          <w:sz w:val="22"/>
          <w:szCs w:val="22"/>
        </w:rPr>
        <w:t>ów elektrycznych</w:t>
      </w:r>
      <w:r w:rsidRPr="001C621C">
        <w:rPr>
          <w:rFonts w:ascii="Arial" w:hAnsi="Arial" w:cs="Arial"/>
          <w:sz w:val="22"/>
          <w:szCs w:val="22"/>
        </w:rPr>
        <w:t>, linii kablowych),</w:t>
      </w:r>
    </w:p>
    <w:p w14:paraId="599063D5" w14:textId="77777777" w:rsidR="00225108" w:rsidRPr="00225108" w:rsidRDefault="00225108" w:rsidP="00225108">
      <w:pPr>
        <w:numPr>
          <w:ilvl w:val="1"/>
          <w:numId w:val="16"/>
        </w:numPr>
        <w:rPr>
          <w:rFonts w:ascii="Arial" w:hAnsi="Arial" w:cs="Arial"/>
          <w:sz w:val="22"/>
          <w:szCs w:val="22"/>
        </w:rPr>
      </w:pPr>
      <w:r w:rsidRPr="00225108">
        <w:rPr>
          <w:rFonts w:ascii="Arial" w:hAnsi="Arial" w:cs="Arial"/>
          <w:sz w:val="22"/>
          <w:szCs w:val="22"/>
        </w:rPr>
        <w:t>instalacje elektryczne (z uwzględnieniem linii kablowych)</w:t>
      </w:r>
    </w:p>
    <w:p w14:paraId="599063D6" w14:textId="77777777" w:rsidR="003105C6" w:rsidRPr="001C621C" w:rsidRDefault="003105C6" w:rsidP="003105C6">
      <w:pPr>
        <w:numPr>
          <w:ilvl w:val="1"/>
          <w:numId w:val="16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1C621C">
        <w:rPr>
          <w:rFonts w:ascii="Arial" w:hAnsi="Arial" w:cs="Arial"/>
          <w:sz w:val="22"/>
          <w:szCs w:val="22"/>
        </w:rPr>
        <w:t>instalacje uziemiające,</w:t>
      </w:r>
    </w:p>
    <w:p w14:paraId="599063D7" w14:textId="77777777" w:rsidR="003105C6" w:rsidRPr="001C621C" w:rsidRDefault="003105C6" w:rsidP="003105C6">
      <w:pPr>
        <w:numPr>
          <w:ilvl w:val="1"/>
          <w:numId w:val="16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1C621C">
        <w:rPr>
          <w:rFonts w:ascii="Arial" w:hAnsi="Arial" w:cs="Arial"/>
          <w:sz w:val="22"/>
          <w:szCs w:val="22"/>
        </w:rPr>
        <w:t>odcinki, na których zastosowano obciążniki gazociągów,</w:t>
      </w:r>
    </w:p>
    <w:p w14:paraId="599063D8" w14:textId="77777777" w:rsidR="003105C6" w:rsidRPr="001C621C" w:rsidRDefault="003105C6" w:rsidP="003105C6">
      <w:pPr>
        <w:numPr>
          <w:ilvl w:val="1"/>
          <w:numId w:val="16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1C621C">
        <w:rPr>
          <w:rFonts w:ascii="Arial" w:hAnsi="Arial" w:cs="Arial"/>
          <w:sz w:val="22"/>
          <w:szCs w:val="22"/>
        </w:rPr>
        <w:t xml:space="preserve">słupki trasowe oraz </w:t>
      </w:r>
      <w:r w:rsidR="00201D78">
        <w:rPr>
          <w:rFonts w:ascii="Arial" w:hAnsi="Arial" w:cs="Arial"/>
          <w:sz w:val="22"/>
          <w:szCs w:val="22"/>
        </w:rPr>
        <w:t xml:space="preserve">słupki/szafki punktów </w:t>
      </w:r>
      <w:r w:rsidRPr="001C621C">
        <w:rPr>
          <w:rFonts w:ascii="Arial" w:hAnsi="Arial" w:cs="Arial"/>
          <w:sz w:val="22"/>
          <w:szCs w:val="22"/>
        </w:rPr>
        <w:t>pomiar</w:t>
      </w:r>
      <w:r w:rsidR="00201D78">
        <w:rPr>
          <w:rFonts w:ascii="Arial" w:hAnsi="Arial" w:cs="Arial"/>
          <w:sz w:val="22"/>
          <w:szCs w:val="22"/>
        </w:rPr>
        <w:t>ów elektrycznych</w:t>
      </w:r>
      <w:r w:rsidRPr="001C621C">
        <w:rPr>
          <w:rFonts w:ascii="Arial" w:hAnsi="Arial" w:cs="Arial"/>
          <w:sz w:val="22"/>
          <w:szCs w:val="22"/>
        </w:rPr>
        <w:t xml:space="preserve"> wraz </w:t>
      </w:r>
      <w:r w:rsidR="00731992" w:rsidRPr="001C621C">
        <w:rPr>
          <w:rFonts w:ascii="Arial" w:hAnsi="Arial" w:cs="Arial"/>
          <w:sz w:val="22"/>
          <w:szCs w:val="22"/>
        </w:rPr>
        <w:t>z</w:t>
      </w:r>
      <w:r w:rsidR="00731992">
        <w:rPr>
          <w:rFonts w:ascii="Arial" w:hAnsi="Arial" w:cs="Arial"/>
          <w:sz w:val="22"/>
          <w:szCs w:val="22"/>
        </w:rPr>
        <w:t> </w:t>
      </w:r>
      <w:r w:rsidRPr="001C621C">
        <w:rPr>
          <w:rFonts w:ascii="Arial" w:hAnsi="Arial" w:cs="Arial"/>
          <w:sz w:val="22"/>
          <w:szCs w:val="22"/>
        </w:rPr>
        <w:t>kilometrażem,</w:t>
      </w:r>
    </w:p>
    <w:p w14:paraId="599063D9" w14:textId="77777777" w:rsidR="003105C6" w:rsidRPr="001C621C" w:rsidRDefault="003105C6" w:rsidP="003105C6">
      <w:pPr>
        <w:numPr>
          <w:ilvl w:val="1"/>
          <w:numId w:val="16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1C621C">
        <w:rPr>
          <w:rFonts w:ascii="Arial" w:hAnsi="Arial" w:cs="Arial"/>
          <w:sz w:val="22"/>
          <w:szCs w:val="22"/>
        </w:rPr>
        <w:t>w przypadku kolizji z urządzeniami podziemnymi – trzy rzędne – terenu, górnej tworzącej  rury gazociągu, urządzenia kolidującego,</w:t>
      </w:r>
    </w:p>
    <w:p w14:paraId="599063DA" w14:textId="77777777" w:rsidR="003105C6" w:rsidRDefault="003105C6" w:rsidP="003105C6">
      <w:pPr>
        <w:numPr>
          <w:ilvl w:val="1"/>
          <w:numId w:val="16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1C621C">
        <w:rPr>
          <w:rFonts w:ascii="Arial" w:hAnsi="Arial" w:cs="Arial"/>
          <w:sz w:val="22"/>
          <w:szCs w:val="22"/>
        </w:rPr>
        <w:t>zaznaczenie strefy kontrolowanej gazociągu.</w:t>
      </w:r>
    </w:p>
    <w:p w14:paraId="599063DB" w14:textId="77777777" w:rsidR="003105C6" w:rsidRPr="001C621C" w:rsidRDefault="003105C6" w:rsidP="003105C6">
      <w:pPr>
        <w:numPr>
          <w:ilvl w:val="0"/>
          <w:numId w:val="16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bookmarkStart w:id="3" w:name="_Ref236454758"/>
      <w:r w:rsidRPr="001C621C">
        <w:rPr>
          <w:rFonts w:ascii="Arial" w:hAnsi="Arial" w:cs="Arial"/>
          <w:sz w:val="22"/>
          <w:szCs w:val="22"/>
        </w:rPr>
        <w:t xml:space="preserve">W przypadku map w układzie hybrydowym (wektor + raster), obrazy rastrowe arkuszy map zasadniczych powinny pokrywać zasięg gazociągu (zeskanowane, skalibrowane </w:t>
      </w:r>
      <w:r w:rsidR="000561D0">
        <w:rPr>
          <w:rFonts w:ascii="Arial" w:hAnsi="Arial" w:cs="Arial"/>
          <w:sz w:val="22"/>
          <w:szCs w:val="22"/>
        </w:rPr>
        <w:br/>
      </w:r>
      <w:r w:rsidRPr="001C621C">
        <w:rPr>
          <w:rFonts w:ascii="Arial" w:hAnsi="Arial" w:cs="Arial"/>
          <w:sz w:val="22"/>
          <w:szCs w:val="22"/>
        </w:rPr>
        <w:t xml:space="preserve">w formacie geotiff z ustaloną georeferencją. Dopuszcza się dołączanie obrazu rastrowego w formacie jpg, tiff, bmp z załączonym plikiem </w:t>
      </w:r>
      <w:r w:rsidR="00CA55F7">
        <w:rPr>
          <w:rFonts w:ascii="Arial" w:hAnsi="Arial" w:cs="Arial"/>
          <w:sz w:val="22"/>
          <w:szCs w:val="22"/>
        </w:rPr>
        <w:t xml:space="preserve">pozycjonującym </w:t>
      </w:r>
      <w:r w:rsidRPr="001C621C">
        <w:rPr>
          <w:rFonts w:ascii="Arial" w:hAnsi="Arial" w:cs="Arial"/>
          <w:sz w:val="22"/>
          <w:szCs w:val="22"/>
        </w:rPr>
        <w:t xml:space="preserve">- tzw. worldfile). Dopuszczalny błąd kalibracji rastra </w:t>
      </w:r>
      <w:smartTag w:uri="urn:schemas-microsoft-com:office:smarttags" w:element="metricconverter">
        <w:smartTagPr>
          <w:attr w:name="ProductID" w:val="0,3 mm"/>
        </w:smartTagPr>
        <w:r w:rsidRPr="001C621C">
          <w:rPr>
            <w:rFonts w:ascii="Arial" w:hAnsi="Arial" w:cs="Arial"/>
            <w:sz w:val="22"/>
            <w:szCs w:val="22"/>
          </w:rPr>
          <w:t>0,3 mm</w:t>
        </w:r>
      </w:smartTag>
      <w:r w:rsidRPr="001C621C">
        <w:rPr>
          <w:rFonts w:ascii="Arial" w:hAnsi="Arial" w:cs="Arial"/>
          <w:sz w:val="22"/>
          <w:szCs w:val="22"/>
        </w:rPr>
        <w:t xml:space="preserve"> w skali mapy.</w:t>
      </w:r>
      <w:bookmarkEnd w:id="3"/>
    </w:p>
    <w:p w14:paraId="599063DC" w14:textId="77777777" w:rsidR="003105C6" w:rsidRPr="001C621C" w:rsidRDefault="003105C6" w:rsidP="003105C6">
      <w:pPr>
        <w:numPr>
          <w:ilvl w:val="0"/>
          <w:numId w:val="16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1C621C">
        <w:rPr>
          <w:rFonts w:ascii="Arial" w:hAnsi="Arial" w:cs="Arial"/>
          <w:sz w:val="22"/>
          <w:szCs w:val="22"/>
        </w:rPr>
        <w:t>Forma graficzna, zastosowane rozwarstwienie, atrybuty opisowe obiektów, atrybuty graficzne obiektów, topologia, krój sekcyjny muszą być zgodne z</w:t>
      </w:r>
      <w:r w:rsidR="007C1380">
        <w:rPr>
          <w:rFonts w:ascii="Arial" w:hAnsi="Arial" w:cs="Arial"/>
          <w:sz w:val="22"/>
          <w:szCs w:val="22"/>
        </w:rPr>
        <w:t xml:space="preserve"> rozporządzeniem Ministra Administracji i Cyfryzacji z dnia 2 listopada 2015r. w sprawie bazy danych obiektów topograficznych oraz mapy za</w:t>
      </w:r>
      <w:r w:rsidR="00B87186">
        <w:rPr>
          <w:rFonts w:ascii="Arial" w:hAnsi="Arial" w:cs="Arial"/>
          <w:sz w:val="22"/>
          <w:szCs w:val="22"/>
        </w:rPr>
        <w:t>sad</w:t>
      </w:r>
      <w:r w:rsidR="007C1380">
        <w:rPr>
          <w:rFonts w:ascii="Arial" w:hAnsi="Arial" w:cs="Arial"/>
          <w:sz w:val="22"/>
          <w:szCs w:val="22"/>
        </w:rPr>
        <w:t>niczej</w:t>
      </w:r>
      <w:r w:rsidRPr="001C621C">
        <w:rPr>
          <w:rFonts w:ascii="Arial" w:hAnsi="Arial" w:cs="Arial"/>
          <w:sz w:val="22"/>
          <w:szCs w:val="22"/>
        </w:rPr>
        <w:t>.</w:t>
      </w:r>
    </w:p>
    <w:p w14:paraId="599063DD" w14:textId="77777777" w:rsidR="003105C6" w:rsidRPr="00374548" w:rsidRDefault="003105C6" w:rsidP="003105C6">
      <w:pPr>
        <w:spacing w:before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374548">
        <w:rPr>
          <w:rFonts w:ascii="Arial" w:hAnsi="Arial" w:cs="Arial"/>
          <w:b/>
          <w:sz w:val="22"/>
          <w:szCs w:val="22"/>
        </w:rPr>
        <w:lastRenderedPageBreak/>
        <w:t>Ad. 2. Wymagania dla mapy powykonawczej w wersji papierowej:</w:t>
      </w:r>
    </w:p>
    <w:p w14:paraId="599063DE" w14:textId="77777777" w:rsidR="003105C6" w:rsidRDefault="003105C6" w:rsidP="003105C6">
      <w:pPr>
        <w:numPr>
          <w:ilvl w:val="0"/>
          <w:numId w:val="19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500F79">
        <w:rPr>
          <w:rFonts w:ascii="Arial" w:hAnsi="Arial" w:cs="Arial"/>
          <w:sz w:val="22"/>
          <w:szCs w:val="22"/>
        </w:rPr>
        <w:t xml:space="preserve">Mapę zasadniczą wraz z naniesioną </w:t>
      </w:r>
      <w:r>
        <w:rPr>
          <w:rFonts w:ascii="Arial" w:hAnsi="Arial" w:cs="Arial"/>
          <w:sz w:val="22"/>
          <w:szCs w:val="22"/>
        </w:rPr>
        <w:t>treścią</w:t>
      </w:r>
      <w:r w:rsidRPr="00500F79">
        <w:rPr>
          <w:rFonts w:ascii="Arial" w:hAnsi="Arial" w:cs="Arial"/>
          <w:sz w:val="22"/>
          <w:szCs w:val="22"/>
        </w:rPr>
        <w:t xml:space="preserve"> branżową należy przygotowywać dla wykonanego obiektu wraz z </w:t>
      </w:r>
      <w:r w:rsidR="00D50DA5">
        <w:rPr>
          <w:rFonts w:ascii="Arial" w:hAnsi="Arial" w:cs="Arial"/>
          <w:sz w:val="22"/>
          <w:szCs w:val="22"/>
        </w:rPr>
        <w:t xml:space="preserve">całą treścią mapy zasadniczej </w:t>
      </w:r>
      <w:r w:rsidRPr="00500F79">
        <w:rPr>
          <w:rFonts w:ascii="Arial" w:hAnsi="Arial" w:cs="Arial"/>
          <w:sz w:val="22"/>
          <w:szCs w:val="22"/>
        </w:rPr>
        <w:t>(zgodnie z zakresem opracowania na mapie do celów projektowych i zakresem faktycznie wykonanych prac).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599063DF" w14:textId="77777777" w:rsidR="003105C6" w:rsidRPr="00500F79" w:rsidRDefault="003105C6" w:rsidP="003105C6">
      <w:pPr>
        <w:numPr>
          <w:ilvl w:val="0"/>
          <w:numId w:val="19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500F79">
        <w:rPr>
          <w:rFonts w:ascii="Arial" w:hAnsi="Arial" w:cs="Arial"/>
          <w:sz w:val="22"/>
          <w:szCs w:val="22"/>
        </w:rPr>
        <w:t xml:space="preserve">Treść mapy powykonawczej powinna zawierać wykonany fragment sieci gazowej wraz </w:t>
      </w:r>
      <w:r w:rsidR="00731992" w:rsidRPr="00500F79">
        <w:rPr>
          <w:rFonts w:ascii="Arial" w:hAnsi="Arial" w:cs="Arial"/>
          <w:sz w:val="22"/>
          <w:szCs w:val="22"/>
        </w:rPr>
        <w:t>z</w:t>
      </w:r>
      <w:r w:rsidR="00731992">
        <w:rPr>
          <w:rFonts w:ascii="Arial" w:hAnsi="Arial" w:cs="Arial"/>
          <w:sz w:val="22"/>
          <w:szCs w:val="22"/>
        </w:rPr>
        <w:t> </w:t>
      </w:r>
      <w:r w:rsidRPr="00500F79">
        <w:rPr>
          <w:rFonts w:ascii="Arial" w:hAnsi="Arial" w:cs="Arial"/>
          <w:sz w:val="22"/>
          <w:szCs w:val="22"/>
        </w:rPr>
        <w:t>instalacjami towarzyszącymi. Treść branżow</w:t>
      </w:r>
      <w:r>
        <w:rPr>
          <w:rFonts w:ascii="Arial" w:hAnsi="Arial" w:cs="Arial"/>
          <w:sz w:val="22"/>
          <w:szCs w:val="22"/>
        </w:rPr>
        <w:t xml:space="preserve">a </w:t>
      </w:r>
      <w:r w:rsidRPr="00500F79">
        <w:rPr>
          <w:rFonts w:ascii="Arial" w:hAnsi="Arial" w:cs="Arial"/>
          <w:sz w:val="22"/>
          <w:szCs w:val="22"/>
        </w:rPr>
        <w:t>powinna odzwierciedlać wszelkie istotne elementy opisywanego obiektu, a w szczególności:</w:t>
      </w:r>
    </w:p>
    <w:p w14:paraId="599063E0" w14:textId="77777777" w:rsidR="003105C6" w:rsidRPr="00500F79" w:rsidRDefault="003105C6" w:rsidP="003105C6">
      <w:pPr>
        <w:numPr>
          <w:ilvl w:val="1"/>
          <w:numId w:val="16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500F79">
        <w:rPr>
          <w:rFonts w:ascii="Arial" w:hAnsi="Arial" w:cs="Arial"/>
          <w:sz w:val="22"/>
          <w:szCs w:val="22"/>
        </w:rPr>
        <w:t>nitkę gazociągu z opisem średnicy</w:t>
      </w:r>
      <w:r w:rsidR="006C3A22">
        <w:rPr>
          <w:rFonts w:ascii="Arial" w:hAnsi="Arial" w:cs="Arial"/>
          <w:sz w:val="22"/>
          <w:szCs w:val="22"/>
        </w:rPr>
        <w:t xml:space="preserve"> i ciśnienia</w:t>
      </w:r>
      <w:r w:rsidRPr="00500F79">
        <w:rPr>
          <w:rFonts w:ascii="Arial" w:hAnsi="Arial" w:cs="Arial"/>
          <w:sz w:val="22"/>
          <w:szCs w:val="22"/>
        </w:rPr>
        <w:t>, rzędne w punktach załamania,</w:t>
      </w:r>
    </w:p>
    <w:p w14:paraId="599063E1" w14:textId="77777777" w:rsidR="003105C6" w:rsidRPr="00500F79" w:rsidRDefault="003105C6" w:rsidP="003105C6">
      <w:pPr>
        <w:numPr>
          <w:ilvl w:val="1"/>
          <w:numId w:val="16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500F79">
        <w:rPr>
          <w:rFonts w:ascii="Arial" w:hAnsi="Arial" w:cs="Arial"/>
          <w:sz w:val="22"/>
          <w:szCs w:val="22"/>
        </w:rPr>
        <w:t>elementy technicznego uzbrojenia gazociągu, tj. armatura odcinająca, odwadniacze, złącza izolujące, rury ochronne, rury osłonowe, rury przewiertowe, rury przeciskowe, pozostała armatura, kolumny wydmuchowe - z opisem średnicy i podaniem wartości rzędnych,</w:t>
      </w:r>
    </w:p>
    <w:p w14:paraId="599063E2" w14:textId="77777777" w:rsidR="003105C6" w:rsidRPr="00500F79" w:rsidRDefault="003105C6" w:rsidP="003105C6">
      <w:pPr>
        <w:numPr>
          <w:ilvl w:val="1"/>
          <w:numId w:val="16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500F79">
        <w:rPr>
          <w:rFonts w:ascii="Arial" w:hAnsi="Arial" w:cs="Arial"/>
          <w:sz w:val="22"/>
          <w:szCs w:val="22"/>
        </w:rPr>
        <w:t>przyłącza gazowe z opisem średnicy</w:t>
      </w:r>
      <w:r w:rsidR="006C3A22">
        <w:rPr>
          <w:rFonts w:ascii="Arial" w:hAnsi="Arial" w:cs="Arial"/>
          <w:sz w:val="22"/>
          <w:szCs w:val="22"/>
        </w:rPr>
        <w:t xml:space="preserve"> i ciśnienia</w:t>
      </w:r>
      <w:r w:rsidRPr="00500F79">
        <w:rPr>
          <w:rFonts w:ascii="Arial" w:hAnsi="Arial" w:cs="Arial"/>
          <w:sz w:val="22"/>
          <w:szCs w:val="22"/>
        </w:rPr>
        <w:t>, rzędne w punktach załamania,</w:t>
      </w:r>
    </w:p>
    <w:p w14:paraId="599063E3" w14:textId="77777777" w:rsidR="003105C6" w:rsidRDefault="003105C6" w:rsidP="003105C6">
      <w:pPr>
        <w:numPr>
          <w:ilvl w:val="1"/>
          <w:numId w:val="16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500F79">
        <w:rPr>
          <w:rFonts w:ascii="Arial" w:hAnsi="Arial" w:cs="Arial"/>
          <w:sz w:val="22"/>
          <w:szCs w:val="22"/>
        </w:rPr>
        <w:t>stacje gazowe,</w:t>
      </w:r>
    </w:p>
    <w:p w14:paraId="599063E4" w14:textId="77777777" w:rsidR="00A2628A" w:rsidRPr="00500F79" w:rsidRDefault="00A2628A" w:rsidP="003105C6">
      <w:pPr>
        <w:numPr>
          <w:ilvl w:val="1"/>
          <w:numId w:val="16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zespoły gazowe na przyłączu</w:t>
      </w:r>
    </w:p>
    <w:p w14:paraId="599063E5" w14:textId="77777777" w:rsidR="003105C6" w:rsidRPr="00500F79" w:rsidRDefault="003105C6" w:rsidP="003105C6">
      <w:pPr>
        <w:numPr>
          <w:ilvl w:val="1"/>
          <w:numId w:val="16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500F79">
        <w:rPr>
          <w:rFonts w:ascii="Arial" w:hAnsi="Arial" w:cs="Arial"/>
          <w:sz w:val="22"/>
          <w:szCs w:val="22"/>
        </w:rPr>
        <w:t xml:space="preserve">punkty </w:t>
      </w:r>
      <w:r w:rsidR="00A2628A">
        <w:rPr>
          <w:rFonts w:ascii="Arial" w:hAnsi="Arial" w:cs="Arial"/>
          <w:sz w:val="22"/>
          <w:szCs w:val="22"/>
        </w:rPr>
        <w:t>gazowe</w:t>
      </w:r>
      <w:r w:rsidRPr="00500F79">
        <w:rPr>
          <w:rFonts w:ascii="Arial" w:hAnsi="Arial" w:cs="Arial"/>
          <w:sz w:val="22"/>
          <w:szCs w:val="22"/>
        </w:rPr>
        <w:t>,</w:t>
      </w:r>
    </w:p>
    <w:p w14:paraId="599063E6" w14:textId="77777777" w:rsidR="003105C6" w:rsidRPr="00500F79" w:rsidRDefault="003105C6" w:rsidP="003105C6">
      <w:pPr>
        <w:numPr>
          <w:ilvl w:val="1"/>
          <w:numId w:val="16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500F79">
        <w:rPr>
          <w:rFonts w:ascii="Arial" w:hAnsi="Arial" w:cs="Arial"/>
          <w:sz w:val="22"/>
          <w:szCs w:val="22"/>
        </w:rPr>
        <w:t>instalacje telemetrycznego przekazu danych (z uwzględnieniem linii kablowych),</w:t>
      </w:r>
    </w:p>
    <w:p w14:paraId="599063E7" w14:textId="77777777" w:rsidR="003105C6" w:rsidRDefault="003105C6" w:rsidP="003105C6">
      <w:pPr>
        <w:numPr>
          <w:ilvl w:val="1"/>
          <w:numId w:val="16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500F79">
        <w:rPr>
          <w:rFonts w:ascii="Arial" w:hAnsi="Arial" w:cs="Arial"/>
          <w:sz w:val="22"/>
          <w:szCs w:val="22"/>
        </w:rPr>
        <w:t>instalacje ochrony katodowej (z uwzględnieniem wszelkich elementów ochrony katodowej, tj. stacji katodowych, uziomów ochrony katodowej,</w:t>
      </w:r>
      <w:r w:rsidR="007A0B54">
        <w:rPr>
          <w:rFonts w:ascii="Arial" w:hAnsi="Arial" w:cs="Arial"/>
          <w:sz w:val="22"/>
          <w:szCs w:val="22"/>
        </w:rPr>
        <w:t xml:space="preserve"> anod galwanicznych,</w:t>
      </w:r>
      <w:r w:rsidRPr="00500F79">
        <w:rPr>
          <w:rFonts w:ascii="Arial" w:hAnsi="Arial" w:cs="Arial"/>
          <w:sz w:val="22"/>
          <w:szCs w:val="22"/>
        </w:rPr>
        <w:t xml:space="preserve"> stacji drenażu elektrycznego, punktów pomiar</w:t>
      </w:r>
      <w:r w:rsidR="007A0B54">
        <w:rPr>
          <w:rFonts w:ascii="Arial" w:hAnsi="Arial" w:cs="Arial"/>
          <w:sz w:val="22"/>
          <w:szCs w:val="22"/>
        </w:rPr>
        <w:t>ów elektrycznych</w:t>
      </w:r>
      <w:r w:rsidRPr="00500F79">
        <w:rPr>
          <w:rFonts w:ascii="Arial" w:hAnsi="Arial" w:cs="Arial"/>
          <w:sz w:val="22"/>
          <w:szCs w:val="22"/>
        </w:rPr>
        <w:t>, linii kablowych),</w:t>
      </w:r>
    </w:p>
    <w:p w14:paraId="599063E8" w14:textId="77777777" w:rsidR="00AF544F" w:rsidRPr="00AF544F" w:rsidRDefault="00AF544F" w:rsidP="00AF544F">
      <w:pPr>
        <w:numPr>
          <w:ilvl w:val="1"/>
          <w:numId w:val="16"/>
        </w:numPr>
        <w:rPr>
          <w:rFonts w:ascii="Arial" w:hAnsi="Arial" w:cs="Arial"/>
          <w:sz w:val="22"/>
          <w:szCs w:val="22"/>
        </w:rPr>
      </w:pPr>
      <w:r w:rsidRPr="00AF544F">
        <w:rPr>
          <w:rFonts w:ascii="Arial" w:hAnsi="Arial" w:cs="Arial"/>
          <w:sz w:val="22"/>
          <w:szCs w:val="22"/>
        </w:rPr>
        <w:t>instalacje elektryczne (z uwzględnieniem linii kablowych)</w:t>
      </w:r>
    </w:p>
    <w:p w14:paraId="599063E9" w14:textId="77777777" w:rsidR="003105C6" w:rsidRPr="00500F79" w:rsidRDefault="003105C6" w:rsidP="003105C6">
      <w:pPr>
        <w:numPr>
          <w:ilvl w:val="1"/>
          <w:numId w:val="16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500F79">
        <w:rPr>
          <w:rFonts w:ascii="Arial" w:hAnsi="Arial" w:cs="Arial"/>
          <w:sz w:val="22"/>
          <w:szCs w:val="22"/>
        </w:rPr>
        <w:t>instalacje uziemiające,</w:t>
      </w:r>
    </w:p>
    <w:p w14:paraId="599063EA" w14:textId="77777777" w:rsidR="003105C6" w:rsidRPr="00500F79" w:rsidRDefault="003105C6" w:rsidP="003105C6">
      <w:pPr>
        <w:numPr>
          <w:ilvl w:val="1"/>
          <w:numId w:val="16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500F79">
        <w:rPr>
          <w:rFonts w:ascii="Arial" w:hAnsi="Arial" w:cs="Arial"/>
          <w:sz w:val="22"/>
          <w:szCs w:val="22"/>
        </w:rPr>
        <w:t>odcinki, na których zastosowano obciążniki gazociągów,</w:t>
      </w:r>
    </w:p>
    <w:p w14:paraId="599063EB" w14:textId="77777777" w:rsidR="003105C6" w:rsidRPr="00500F79" w:rsidRDefault="003105C6" w:rsidP="003105C6">
      <w:pPr>
        <w:numPr>
          <w:ilvl w:val="1"/>
          <w:numId w:val="16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500F79">
        <w:rPr>
          <w:rFonts w:ascii="Arial" w:hAnsi="Arial" w:cs="Arial"/>
          <w:sz w:val="22"/>
          <w:szCs w:val="22"/>
        </w:rPr>
        <w:t>słupki trasowe oraz pomiarowe wraz z kilometrażem,</w:t>
      </w:r>
    </w:p>
    <w:p w14:paraId="599063EC" w14:textId="77777777" w:rsidR="003105C6" w:rsidRPr="00500F79" w:rsidRDefault="003105C6" w:rsidP="003105C6">
      <w:pPr>
        <w:numPr>
          <w:ilvl w:val="1"/>
          <w:numId w:val="16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500F79">
        <w:rPr>
          <w:rFonts w:ascii="Arial" w:hAnsi="Arial" w:cs="Arial"/>
          <w:sz w:val="22"/>
          <w:szCs w:val="22"/>
        </w:rPr>
        <w:t>w przypadku kolizji z urządzeniami podziemnymi – trzy rzędne – terenu, górnej tworzącej  rury gazociągu, urządzenia kolidującego,</w:t>
      </w:r>
    </w:p>
    <w:p w14:paraId="599063ED" w14:textId="77777777" w:rsidR="003105C6" w:rsidRDefault="003105C6" w:rsidP="003105C6">
      <w:pPr>
        <w:numPr>
          <w:ilvl w:val="1"/>
          <w:numId w:val="16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500F79">
        <w:rPr>
          <w:rFonts w:ascii="Arial" w:hAnsi="Arial" w:cs="Arial"/>
          <w:sz w:val="22"/>
          <w:szCs w:val="22"/>
        </w:rPr>
        <w:t>zaznaczenie strefy kontrolowanej gazociągu.</w:t>
      </w:r>
    </w:p>
    <w:p w14:paraId="599063EE" w14:textId="77777777" w:rsidR="007F262C" w:rsidRPr="00374548" w:rsidRDefault="003105C6" w:rsidP="003105C6">
      <w:pPr>
        <w:spacing w:before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374548">
        <w:rPr>
          <w:rFonts w:ascii="Arial" w:hAnsi="Arial" w:cs="Arial"/>
          <w:b/>
          <w:sz w:val="22"/>
          <w:szCs w:val="22"/>
        </w:rPr>
        <w:t xml:space="preserve">Ad. 3. Wymagania dla </w:t>
      </w:r>
      <w:r w:rsidR="00017357">
        <w:rPr>
          <w:rFonts w:ascii="Arial" w:hAnsi="Arial" w:cs="Arial"/>
          <w:b/>
          <w:sz w:val="22"/>
          <w:szCs w:val="22"/>
        </w:rPr>
        <w:t xml:space="preserve">szkicu oraz </w:t>
      </w:r>
      <w:r w:rsidRPr="00374548">
        <w:rPr>
          <w:rFonts w:ascii="Arial" w:hAnsi="Arial" w:cs="Arial"/>
          <w:b/>
          <w:sz w:val="22"/>
          <w:szCs w:val="22"/>
        </w:rPr>
        <w:t>plików tekstowych ze współrzędnymi punktów załamania sieci gazowej</w:t>
      </w:r>
    </w:p>
    <w:p w14:paraId="599063EF" w14:textId="77777777" w:rsidR="007F262C" w:rsidRDefault="007F262C" w:rsidP="007F262C">
      <w:pPr>
        <w:numPr>
          <w:ilvl w:val="0"/>
          <w:numId w:val="17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Wymagania dla szkicu: </w:t>
      </w:r>
    </w:p>
    <w:p w14:paraId="599063F0" w14:textId="77777777" w:rsidR="007F262C" w:rsidRPr="008437C0" w:rsidRDefault="007F262C" w:rsidP="007F262C">
      <w:pPr>
        <w:numPr>
          <w:ilvl w:val="0"/>
          <w:numId w:val="22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8437C0">
        <w:rPr>
          <w:rFonts w:ascii="Arial" w:hAnsi="Arial" w:cs="Arial"/>
          <w:sz w:val="22"/>
          <w:szCs w:val="22"/>
        </w:rPr>
        <w:lastRenderedPageBreak/>
        <w:t xml:space="preserve">szkic gazociągu z przyłączami </w:t>
      </w:r>
      <w:r w:rsidR="003F171E" w:rsidRPr="008437C0">
        <w:rPr>
          <w:rFonts w:ascii="Arial" w:hAnsi="Arial" w:cs="Arial"/>
          <w:sz w:val="22"/>
          <w:szCs w:val="22"/>
        </w:rPr>
        <w:t>powinien być sporządzony wraz</w:t>
      </w:r>
      <w:r w:rsidRPr="008437C0">
        <w:rPr>
          <w:rFonts w:ascii="Arial" w:hAnsi="Arial" w:cs="Arial"/>
          <w:sz w:val="22"/>
          <w:szCs w:val="22"/>
        </w:rPr>
        <w:t xml:space="preserve"> z wykazem długości gazociągów i przyłączy (do kurka głównego) w podziale na poszczególne średnice podpisany przez geodetę.</w:t>
      </w:r>
    </w:p>
    <w:p w14:paraId="599063F1" w14:textId="63B4D7AC" w:rsidR="008506A4" w:rsidRDefault="00063D92" w:rsidP="007F262C">
      <w:pPr>
        <w:numPr>
          <w:ilvl w:val="0"/>
          <w:numId w:val="22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063D92">
        <w:rPr>
          <w:rFonts w:ascii="Arial" w:hAnsi="Arial" w:cs="Arial"/>
          <w:sz w:val="22"/>
          <w:szCs w:val="22"/>
        </w:rPr>
        <w:t>na szkicach należy dokumentować również zabudowaną armaturę, wykonane przeciski i przewierty sterowane przy których należy podać rzędną posadowienia sieci gazowej w miejscach charakterystycznych np. zmiana kierunku przebiegu, znaczna zmiana głębokości w innych przypadkach co 20 m, jeżeli sieć będzie długości mniejszej niż 20 m podać początek środek i koniec, kolizje i skrzyżowania z innym uzbrojeniem, rury ochronne, miejsca włączeń do istniejącej sieci gazowej, odgałęzienia, włączenia przyłączy, końcówki gazociągów, zmiany średnicy oraz monobloki i punkty pomiarowe łącznie z wykonanym okablowaniem</w:t>
      </w:r>
      <w:r w:rsidR="008506A4" w:rsidRPr="008506A4">
        <w:rPr>
          <w:rFonts w:ascii="Arial" w:hAnsi="Arial" w:cs="Arial"/>
          <w:sz w:val="22"/>
          <w:szCs w:val="22"/>
        </w:rPr>
        <w:t>.</w:t>
      </w:r>
    </w:p>
    <w:p w14:paraId="599063F2" w14:textId="77777777" w:rsidR="00D074A9" w:rsidRPr="007C1380" w:rsidRDefault="00D50DA5" w:rsidP="007C1380">
      <w:pPr>
        <w:numPr>
          <w:ilvl w:val="0"/>
          <w:numId w:val="22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szkicach polowych geodezyjnych należy opisać ciśnienie sieci gazowej: gw – wysokie ciśnienie, gp – podwyższone średnie ciśnienie, gs – średnie ciśnienie, gn </w:t>
      </w:r>
      <w:r w:rsidR="00433935">
        <w:rPr>
          <w:rFonts w:ascii="Arial" w:hAnsi="Arial" w:cs="Arial"/>
          <w:sz w:val="22"/>
          <w:szCs w:val="22"/>
        </w:rPr>
        <w:t>– niskie ciśnienie</w:t>
      </w:r>
    </w:p>
    <w:p w14:paraId="599063F3" w14:textId="77777777" w:rsidR="007F262C" w:rsidRDefault="007F262C" w:rsidP="003105C6">
      <w:pPr>
        <w:numPr>
          <w:ilvl w:val="0"/>
          <w:numId w:val="17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Wymagania dla plików</w:t>
      </w:r>
      <w:r w:rsidRPr="007F262C">
        <w:t xml:space="preserve"> </w:t>
      </w:r>
      <w:r w:rsidRPr="007F262C">
        <w:rPr>
          <w:rFonts w:ascii="Arial" w:hAnsi="Arial" w:cs="Arial"/>
          <w:sz w:val="22"/>
          <w:szCs w:val="22"/>
        </w:rPr>
        <w:t>tekstowych ze współrzędnymi punktów załamania sieci gazowej</w:t>
      </w:r>
      <w:r>
        <w:rPr>
          <w:rFonts w:ascii="Arial" w:hAnsi="Arial" w:cs="Arial"/>
          <w:sz w:val="22"/>
          <w:szCs w:val="22"/>
        </w:rPr>
        <w:t>:</w:t>
      </w:r>
    </w:p>
    <w:p w14:paraId="599063F4" w14:textId="7A7A1D3E" w:rsidR="003105C6" w:rsidRPr="00063D92" w:rsidRDefault="00063D92" w:rsidP="007F262C">
      <w:pPr>
        <w:numPr>
          <w:ilvl w:val="0"/>
          <w:numId w:val="23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063D92">
        <w:rPr>
          <w:rFonts w:ascii="Arial" w:hAnsi="Arial" w:cs="Arial"/>
          <w:sz w:val="22"/>
          <w:szCs w:val="22"/>
        </w:rPr>
        <w:t xml:space="preserve">pliki w formacie *.txt – struktura zapisu – "nr XYZ", rzędną </w:t>
      </w:r>
      <w:r>
        <w:rPr>
          <w:rFonts w:ascii="Arial" w:hAnsi="Arial" w:cs="Arial"/>
          <w:sz w:val="22"/>
          <w:szCs w:val="22"/>
        </w:rPr>
        <w:t>„</w:t>
      </w:r>
      <w:r w:rsidRPr="00063D92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”</w:t>
      </w:r>
      <w:r w:rsidRPr="00063D92">
        <w:rPr>
          <w:rFonts w:ascii="Arial" w:hAnsi="Arial" w:cs="Arial"/>
          <w:sz w:val="22"/>
          <w:szCs w:val="22"/>
        </w:rPr>
        <w:t xml:space="preserve"> również z przecisku </w:t>
      </w:r>
      <w:r>
        <w:rPr>
          <w:rFonts w:ascii="Arial" w:hAnsi="Arial" w:cs="Arial"/>
          <w:sz w:val="22"/>
          <w:szCs w:val="22"/>
        </w:rPr>
        <w:br/>
      </w:r>
      <w:r w:rsidRPr="00063D92">
        <w:rPr>
          <w:rFonts w:ascii="Arial" w:hAnsi="Arial" w:cs="Arial"/>
          <w:sz w:val="22"/>
          <w:szCs w:val="22"/>
        </w:rPr>
        <w:t>i przewiertu sterowanego</w:t>
      </w:r>
    </w:p>
    <w:p w14:paraId="599063F5" w14:textId="77777777" w:rsidR="003105C6" w:rsidRPr="001C621C" w:rsidRDefault="008506A4" w:rsidP="007F262C">
      <w:pPr>
        <w:numPr>
          <w:ilvl w:val="0"/>
          <w:numId w:val="23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3105C6" w:rsidRPr="001C621C">
        <w:rPr>
          <w:rFonts w:ascii="Arial" w:hAnsi="Arial" w:cs="Arial"/>
          <w:sz w:val="22"/>
          <w:szCs w:val="22"/>
        </w:rPr>
        <w:t>raz z plikami należy przekazać opis przyjętego formatu zapisu współrzędnych punktów załamania.</w:t>
      </w:r>
    </w:p>
    <w:p w14:paraId="599063F6" w14:textId="77777777" w:rsidR="003105C6" w:rsidRPr="00374548" w:rsidRDefault="003105C6" w:rsidP="003105C6">
      <w:pPr>
        <w:spacing w:before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374548">
        <w:rPr>
          <w:rFonts w:ascii="Arial" w:hAnsi="Arial" w:cs="Arial"/>
          <w:b/>
          <w:sz w:val="22"/>
          <w:szCs w:val="22"/>
        </w:rPr>
        <w:t>Ad. 4. Wymagania dla informacji dodatkowych</w:t>
      </w:r>
    </w:p>
    <w:p w14:paraId="599063F7" w14:textId="77777777" w:rsidR="003105C6" w:rsidRPr="001C621C" w:rsidRDefault="003105C6" w:rsidP="003105C6">
      <w:pPr>
        <w:numPr>
          <w:ilvl w:val="0"/>
          <w:numId w:val="18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1C621C">
        <w:rPr>
          <w:rFonts w:ascii="Arial" w:hAnsi="Arial" w:cs="Arial"/>
          <w:sz w:val="22"/>
          <w:szCs w:val="22"/>
        </w:rPr>
        <w:t>Zakres niezbędnych materiałów oraz stopień ich szczegółowości powinien zostać określony przez służby eksploatacyjne na etapie wydawania warunków technicznych przyłączenia, uzgadniania projektu lub na etapie przekazania placu budowy.</w:t>
      </w:r>
    </w:p>
    <w:p w14:paraId="599063F8" w14:textId="77777777" w:rsidR="00BF0A8E" w:rsidRPr="00194E8D" w:rsidRDefault="003105C6" w:rsidP="00320097">
      <w:pPr>
        <w:numPr>
          <w:ilvl w:val="0"/>
          <w:numId w:val="18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194E8D">
        <w:rPr>
          <w:rFonts w:ascii="Arial" w:hAnsi="Arial" w:cs="Arial"/>
          <w:sz w:val="22"/>
          <w:szCs w:val="22"/>
        </w:rPr>
        <w:t>W ramach informacji doda</w:t>
      </w:r>
      <w:r w:rsidR="00320097" w:rsidRPr="00194E8D">
        <w:rPr>
          <w:rFonts w:ascii="Arial" w:hAnsi="Arial" w:cs="Arial"/>
          <w:sz w:val="22"/>
          <w:szCs w:val="22"/>
        </w:rPr>
        <w:t xml:space="preserve">tkowych zaleca się pozyskiwanie </w:t>
      </w:r>
      <w:r w:rsidRPr="00194E8D">
        <w:rPr>
          <w:rFonts w:ascii="Arial" w:hAnsi="Arial" w:cs="Arial"/>
          <w:sz w:val="22"/>
          <w:szCs w:val="22"/>
        </w:rPr>
        <w:t>profili podłużnych w skali 1:50, 1:100 lub 1:200 w miejscach skrzyżowania gazociągu z przeszkodami terenowymi (rzeki, cieki podstawowe, drogi, tory kolejowe) z uwzględnieniem położenia rur ochronnych, przewiertowych i przeciskowych oraz ich wymiarów</w:t>
      </w:r>
      <w:r w:rsidR="002E34F0" w:rsidRPr="00194E8D">
        <w:rPr>
          <w:rFonts w:ascii="Arial" w:hAnsi="Arial" w:cs="Arial"/>
          <w:sz w:val="22"/>
          <w:szCs w:val="22"/>
        </w:rPr>
        <w:t>.</w:t>
      </w:r>
    </w:p>
    <w:p w14:paraId="599063F9" w14:textId="77777777" w:rsidR="00ED16E8" w:rsidRPr="001C621C" w:rsidRDefault="00ED16E8" w:rsidP="002E34F0">
      <w:pPr>
        <w:spacing w:before="120" w:line="360" w:lineRule="auto"/>
        <w:ind w:firstLine="1418"/>
        <w:rPr>
          <w:rFonts w:ascii="Arial" w:hAnsi="Arial" w:cs="Arial"/>
          <w:sz w:val="22"/>
          <w:szCs w:val="22"/>
        </w:rPr>
      </w:pPr>
    </w:p>
    <w:p w14:paraId="599063FA" w14:textId="77777777" w:rsidR="006A25C8" w:rsidRPr="008A0D1E" w:rsidRDefault="006A25C8" w:rsidP="008A0D1E">
      <w:pPr>
        <w:spacing w:after="120" w:line="360" w:lineRule="auto"/>
        <w:ind w:left="1701" w:hanging="992"/>
        <w:jc w:val="both"/>
        <w:rPr>
          <w:rFonts w:ascii="Arial" w:hAnsi="Arial" w:cs="Arial"/>
          <w:i/>
          <w:sz w:val="22"/>
          <w:szCs w:val="22"/>
        </w:rPr>
      </w:pPr>
    </w:p>
    <w:sectPr w:rsidR="006A25C8" w:rsidRPr="008A0D1E" w:rsidSect="00751809">
      <w:headerReference w:type="default" r:id="rId12"/>
      <w:footerReference w:type="default" r:id="rId13"/>
      <w:pgSz w:w="11906" w:h="16838"/>
      <w:pgMar w:top="1418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A442ED" w14:textId="77777777" w:rsidR="00971AFB" w:rsidRDefault="00971AFB">
      <w:r>
        <w:separator/>
      </w:r>
    </w:p>
  </w:endnote>
  <w:endnote w:type="continuationSeparator" w:id="0">
    <w:p w14:paraId="600C1D56" w14:textId="77777777" w:rsidR="00971AFB" w:rsidRDefault="00971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906409" w14:textId="77777777" w:rsidR="00DE07BB" w:rsidRDefault="00DE07BB" w:rsidP="00DE07BB">
    <w:pPr>
      <w:pStyle w:val="Stopka"/>
      <w:tabs>
        <w:tab w:val="clear" w:pos="4536"/>
        <w:tab w:val="clear" w:pos="9072"/>
        <w:tab w:val="center" w:pos="4677"/>
        <w:tab w:val="right" w:pos="9354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3C0533" w14:textId="77777777" w:rsidR="00971AFB" w:rsidRDefault="00971AFB">
      <w:r>
        <w:separator/>
      </w:r>
    </w:p>
  </w:footnote>
  <w:footnote w:type="continuationSeparator" w:id="0">
    <w:p w14:paraId="74FDD2BE" w14:textId="77777777" w:rsidR="00971AFB" w:rsidRDefault="00971A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85" w:type="dxa"/>
      <w:tblLayout w:type="fixed"/>
      <w:tblLook w:val="04A0" w:firstRow="1" w:lastRow="0" w:firstColumn="1" w:lastColumn="0" w:noHBand="0" w:noVBand="1"/>
    </w:tblPr>
    <w:tblGrid>
      <w:gridCol w:w="3828"/>
      <w:gridCol w:w="4110"/>
      <w:gridCol w:w="1447"/>
    </w:tblGrid>
    <w:tr w:rsidR="001A68A8" w:rsidRPr="001A68A8" w14:paraId="59906403" w14:textId="77777777" w:rsidTr="007D37FD">
      <w:trPr>
        <w:trHeight w:val="350"/>
      </w:trPr>
      <w:tc>
        <w:tcPr>
          <w:tcW w:w="3828" w:type="dxa"/>
          <w:vMerge w:val="restart"/>
          <w:shd w:val="clear" w:color="auto" w:fill="auto"/>
          <w:vAlign w:val="bottom"/>
        </w:tcPr>
        <w:p w14:paraId="599063FF" w14:textId="77777777" w:rsidR="001A68A8" w:rsidRPr="001A68A8" w:rsidRDefault="001A68A8" w:rsidP="001A68A8">
          <w:pPr>
            <w:contextualSpacing/>
            <w:rPr>
              <w:rFonts w:ascii="Arial" w:hAnsi="Arial" w:cs="Arial"/>
              <w:sz w:val="20"/>
              <w:szCs w:val="20"/>
            </w:rPr>
          </w:pPr>
          <w:r w:rsidRPr="001A68A8">
            <w:rPr>
              <w:rFonts w:ascii="Arial" w:hAnsi="Arial" w:cs="Arial"/>
              <w:sz w:val="20"/>
              <w:szCs w:val="20"/>
            </w:rPr>
            <w:t>PSG sp. z o.o.</w:t>
          </w:r>
        </w:p>
        <w:p w14:paraId="59906400" w14:textId="77777777" w:rsidR="001A68A8" w:rsidRPr="001A68A8" w:rsidRDefault="001A68A8" w:rsidP="007D37FD">
          <w:pPr>
            <w:contextualSpacing/>
            <w:rPr>
              <w:rFonts w:ascii="Arial" w:hAnsi="Arial" w:cs="Arial"/>
              <w:sz w:val="20"/>
              <w:szCs w:val="20"/>
            </w:rPr>
          </w:pPr>
          <w:r w:rsidRPr="001A68A8">
            <w:rPr>
              <w:rFonts w:ascii="Arial" w:hAnsi="Arial" w:cs="Arial"/>
              <w:sz w:val="20"/>
              <w:szCs w:val="20"/>
            </w:rPr>
            <w:t>Oddział</w:t>
          </w:r>
          <w:r w:rsidR="003844B9">
            <w:rPr>
              <w:rFonts w:ascii="Arial" w:hAnsi="Arial" w:cs="Arial"/>
              <w:sz w:val="20"/>
              <w:szCs w:val="20"/>
            </w:rPr>
            <w:t xml:space="preserve"> Zakład Gazowniczy</w:t>
          </w:r>
          <w:r w:rsidRPr="001A68A8">
            <w:rPr>
              <w:rFonts w:ascii="Arial" w:hAnsi="Arial" w:cs="Arial"/>
              <w:sz w:val="20"/>
              <w:szCs w:val="20"/>
            </w:rPr>
            <w:t xml:space="preserve"> w Gdańsku</w:t>
          </w:r>
        </w:p>
      </w:tc>
      <w:tc>
        <w:tcPr>
          <w:tcW w:w="4110" w:type="dxa"/>
          <w:shd w:val="clear" w:color="auto" w:fill="auto"/>
          <w:vAlign w:val="bottom"/>
        </w:tcPr>
        <w:p w14:paraId="59906401" w14:textId="77777777" w:rsidR="001A68A8" w:rsidRPr="001A68A8" w:rsidRDefault="001A68A8" w:rsidP="00BB157A">
          <w:pPr>
            <w:contextualSpacing/>
            <w:jc w:val="center"/>
            <w:rPr>
              <w:rFonts w:ascii="Arial" w:hAnsi="Arial" w:cs="Arial"/>
              <w:color w:val="000000"/>
              <w:sz w:val="20"/>
              <w:szCs w:val="20"/>
            </w:rPr>
          </w:pPr>
        </w:p>
      </w:tc>
      <w:tc>
        <w:tcPr>
          <w:tcW w:w="1447" w:type="dxa"/>
          <w:shd w:val="clear" w:color="auto" w:fill="auto"/>
          <w:vAlign w:val="center"/>
        </w:tcPr>
        <w:p w14:paraId="59906402" w14:textId="77777777" w:rsidR="001A68A8" w:rsidRPr="001A68A8" w:rsidRDefault="001A68A8" w:rsidP="001A68A8">
          <w:pPr>
            <w:contextualSpacing/>
            <w:rPr>
              <w:rFonts w:ascii="Arial" w:hAnsi="Arial" w:cs="Arial"/>
              <w:sz w:val="20"/>
              <w:szCs w:val="20"/>
            </w:rPr>
          </w:pPr>
        </w:p>
      </w:tc>
    </w:tr>
    <w:tr w:rsidR="001A68A8" w:rsidRPr="001A68A8" w14:paraId="59906407" w14:textId="77777777" w:rsidTr="007D37FD">
      <w:trPr>
        <w:trHeight w:val="350"/>
      </w:trPr>
      <w:tc>
        <w:tcPr>
          <w:tcW w:w="3828" w:type="dxa"/>
          <w:vMerge/>
          <w:shd w:val="clear" w:color="auto" w:fill="auto"/>
          <w:vAlign w:val="center"/>
        </w:tcPr>
        <w:p w14:paraId="59906404" w14:textId="77777777" w:rsidR="001A68A8" w:rsidRPr="001A68A8" w:rsidRDefault="001A68A8" w:rsidP="001A68A8">
          <w:pPr>
            <w:contextualSpacing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4110" w:type="dxa"/>
          <w:shd w:val="clear" w:color="auto" w:fill="auto"/>
          <w:vAlign w:val="bottom"/>
        </w:tcPr>
        <w:p w14:paraId="59906405" w14:textId="77777777" w:rsidR="001A68A8" w:rsidRPr="001A68A8" w:rsidRDefault="001A68A8" w:rsidP="000561D0">
          <w:pPr>
            <w:contextualSpacing/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1447" w:type="dxa"/>
          <w:shd w:val="clear" w:color="auto" w:fill="auto"/>
          <w:vAlign w:val="bottom"/>
        </w:tcPr>
        <w:p w14:paraId="59906406" w14:textId="77777777" w:rsidR="001A68A8" w:rsidRPr="001A68A8" w:rsidRDefault="001A68A8" w:rsidP="001A68A8">
          <w:pPr>
            <w:contextualSpacing/>
            <w:jc w:val="right"/>
            <w:rPr>
              <w:rFonts w:ascii="Arial" w:hAnsi="Arial" w:cs="Arial"/>
              <w:sz w:val="20"/>
              <w:szCs w:val="20"/>
            </w:rPr>
          </w:pPr>
          <w:r w:rsidRPr="001A68A8">
            <w:rPr>
              <w:rFonts w:ascii="Arial" w:hAnsi="Arial" w:cs="Arial"/>
              <w:sz w:val="20"/>
              <w:szCs w:val="20"/>
            </w:rPr>
            <w:t xml:space="preserve">Strona </w:t>
          </w:r>
          <w:r w:rsidRPr="001A68A8">
            <w:rPr>
              <w:rFonts w:ascii="Arial" w:hAnsi="Arial" w:cs="Arial"/>
              <w:b/>
              <w:bCs/>
              <w:sz w:val="20"/>
              <w:szCs w:val="20"/>
            </w:rPr>
            <w:fldChar w:fldCharType="begin"/>
          </w:r>
          <w:r w:rsidRPr="001A68A8">
            <w:rPr>
              <w:rFonts w:ascii="Arial" w:hAnsi="Arial" w:cs="Arial"/>
              <w:b/>
              <w:bCs/>
              <w:sz w:val="20"/>
              <w:szCs w:val="20"/>
            </w:rPr>
            <w:instrText>PAGE</w:instrText>
          </w:r>
          <w:r w:rsidRPr="001A68A8">
            <w:rPr>
              <w:rFonts w:ascii="Arial" w:hAnsi="Arial" w:cs="Arial"/>
              <w:b/>
              <w:bCs/>
              <w:sz w:val="20"/>
              <w:szCs w:val="20"/>
            </w:rPr>
            <w:fldChar w:fldCharType="separate"/>
          </w:r>
          <w:r w:rsidR="00571EEB">
            <w:rPr>
              <w:rFonts w:ascii="Arial" w:hAnsi="Arial" w:cs="Arial"/>
              <w:b/>
              <w:bCs/>
              <w:noProof/>
              <w:sz w:val="20"/>
              <w:szCs w:val="20"/>
            </w:rPr>
            <w:t>5</w:t>
          </w:r>
          <w:r w:rsidRPr="001A68A8">
            <w:rPr>
              <w:rFonts w:ascii="Arial" w:hAnsi="Arial" w:cs="Arial"/>
              <w:b/>
              <w:bCs/>
              <w:sz w:val="20"/>
              <w:szCs w:val="20"/>
            </w:rPr>
            <w:fldChar w:fldCharType="end"/>
          </w:r>
          <w:r w:rsidRPr="001A68A8">
            <w:rPr>
              <w:rFonts w:ascii="Arial" w:hAnsi="Arial" w:cs="Arial"/>
              <w:sz w:val="20"/>
              <w:szCs w:val="20"/>
            </w:rPr>
            <w:t xml:space="preserve"> z </w:t>
          </w:r>
          <w:r w:rsidRPr="001A68A8">
            <w:rPr>
              <w:rFonts w:ascii="Arial" w:hAnsi="Arial" w:cs="Arial"/>
              <w:b/>
              <w:bCs/>
              <w:sz w:val="20"/>
              <w:szCs w:val="20"/>
            </w:rPr>
            <w:fldChar w:fldCharType="begin"/>
          </w:r>
          <w:r w:rsidRPr="001A68A8">
            <w:rPr>
              <w:rFonts w:ascii="Arial" w:hAnsi="Arial" w:cs="Arial"/>
              <w:b/>
              <w:bCs/>
              <w:sz w:val="20"/>
              <w:szCs w:val="20"/>
            </w:rPr>
            <w:instrText>NUMPAGES</w:instrText>
          </w:r>
          <w:r w:rsidRPr="001A68A8">
            <w:rPr>
              <w:rFonts w:ascii="Arial" w:hAnsi="Arial" w:cs="Arial"/>
              <w:b/>
              <w:bCs/>
              <w:sz w:val="20"/>
              <w:szCs w:val="20"/>
            </w:rPr>
            <w:fldChar w:fldCharType="separate"/>
          </w:r>
          <w:r w:rsidR="00571EEB">
            <w:rPr>
              <w:rFonts w:ascii="Arial" w:hAnsi="Arial" w:cs="Arial"/>
              <w:b/>
              <w:bCs/>
              <w:noProof/>
              <w:sz w:val="20"/>
              <w:szCs w:val="20"/>
            </w:rPr>
            <w:t>5</w:t>
          </w:r>
          <w:r w:rsidRPr="001A68A8">
            <w:rPr>
              <w:rFonts w:ascii="Arial" w:hAnsi="Arial" w:cs="Arial"/>
              <w:b/>
              <w:bCs/>
              <w:sz w:val="20"/>
              <w:szCs w:val="20"/>
            </w:rPr>
            <w:fldChar w:fldCharType="end"/>
          </w:r>
        </w:p>
      </w:tc>
    </w:tr>
  </w:tbl>
  <w:p w14:paraId="59906408" w14:textId="77777777" w:rsidR="006F6818" w:rsidRDefault="00E67D54" w:rsidP="00252009">
    <w:pPr>
      <w:pStyle w:val="Nagwek"/>
    </w:pPr>
    <w:r>
      <w:rPr>
        <w:noProof/>
      </w:rPr>
      <mc:AlternateContent>
        <mc:Choice Requires="wps">
          <w:drawing>
            <wp:anchor distT="4294967293" distB="4294967293" distL="114300" distR="114300" simplePos="0" relativeHeight="251657728" behindDoc="0" locked="0" layoutInCell="1" allowOverlap="1" wp14:anchorId="5990640A" wp14:editId="5990640B">
              <wp:simplePos x="0" y="0"/>
              <wp:positionH relativeFrom="column">
                <wp:posOffset>-114935</wp:posOffset>
              </wp:positionH>
              <wp:positionV relativeFrom="paragraph">
                <wp:posOffset>67309</wp:posOffset>
              </wp:positionV>
              <wp:extent cx="5970905" cy="0"/>
              <wp:effectExtent l="0" t="0" r="29845" b="19050"/>
              <wp:wrapNone/>
              <wp:docPr id="28" name="Łącznik prosty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FF6309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40F77D" id="Łącznik prosty 28" o:spid="_x0000_s1026" style="position:absolute;z-index:25165772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9.05pt,5.3pt" to="461.1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" strokecolor="#ff6309" strokeweight=".5pt">
              <v:stroke joinstyle="miter"/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751D34"/>
    <w:multiLevelType w:val="hybridMultilevel"/>
    <w:tmpl w:val="040A60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256CB9"/>
    <w:multiLevelType w:val="hybridMultilevel"/>
    <w:tmpl w:val="636A601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97414A"/>
    <w:multiLevelType w:val="hybridMultilevel"/>
    <w:tmpl w:val="0188FE44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7E2355E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311F3063"/>
    <w:multiLevelType w:val="hybridMultilevel"/>
    <w:tmpl w:val="1790715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54F467A"/>
    <w:multiLevelType w:val="hybridMultilevel"/>
    <w:tmpl w:val="FF90FD20"/>
    <w:lvl w:ilvl="0" w:tplc="46CED54E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65D50EC"/>
    <w:multiLevelType w:val="hybridMultilevel"/>
    <w:tmpl w:val="7CB4982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A56819"/>
    <w:multiLevelType w:val="hybridMultilevel"/>
    <w:tmpl w:val="09066C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64604A"/>
    <w:multiLevelType w:val="hybridMultilevel"/>
    <w:tmpl w:val="35A2D0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CA836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1F2E44"/>
    <w:multiLevelType w:val="hybridMultilevel"/>
    <w:tmpl w:val="3498398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D71367B"/>
    <w:multiLevelType w:val="hybridMultilevel"/>
    <w:tmpl w:val="B2FE26B8"/>
    <w:lvl w:ilvl="0" w:tplc="04150011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18F2139"/>
    <w:multiLevelType w:val="hybridMultilevel"/>
    <w:tmpl w:val="A3380A5A"/>
    <w:lvl w:ilvl="0" w:tplc="5CA8364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C62376"/>
    <w:multiLevelType w:val="hybridMultilevel"/>
    <w:tmpl w:val="112870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6A39D5"/>
    <w:multiLevelType w:val="hybridMultilevel"/>
    <w:tmpl w:val="DDEE7E62"/>
    <w:lvl w:ilvl="0" w:tplc="46CED5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901C63"/>
    <w:multiLevelType w:val="multilevel"/>
    <w:tmpl w:val="B7B40D6E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5A6D586D"/>
    <w:multiLevelType w:val="hybridMultilevel"/>
    <w:tmpl w:val="8B0027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BA0F89"/>
    <w:multiLevelType w:val="hybridMultilevel"/>
    <w:tmpl w:val="68981ED2"/>
    <w:lvl w:ilvl="0" w:tplc="FA2E4AE6">
      <w:start w:val="1"/>
      <w:numFmt w:val="bullet"/>
      <w:lvlText w:val="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CD23535"/>
    <w:multiLevelType w:val="hybridMultilevel"/>
    <w:tmpl w:val="C72C8CEA"/>
    <w:lvl w:ilvl="0" w:tplc="FA2E4AE6">
      <w:start w:val="1"/>
      <w:numFmt w:val="bullet"/>
      <w:lvlText w:val="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D3662C"/>
    <w:multiLevelType w:val="hybridMultilevel"/>
    <w:tmpl w:val="F1584E9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C51088"/>
    <w:multiLevelType w:val="hybridMultilevel"/>
    <w:tmpl w:val="61FEB7B6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696176D8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6C2C259E"/>
    <w:multiLevelType w:val="hybridMultilevel"/>
    <w:tmpl w:val="B8DE9C22"/>
    <w:lvl w:ilvl="0" w:tplc="A33CD04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FBC1A20"/>
    <w:multiLevelType w:val="hybridMultilevel"/>
    <w:tmpl w:val="E6C843F6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3"/>
  </w:num>
  <w:num w:numId="3">
    <w:abstractNumId w:val="5"/>
  </w:num>
  <w:num w:numId="4">
    <w:abstractNumId w:val="15"/>
  </w:num>
  <w:num w:numId="5">
    <w:abstractNumId w:val="22"/>
  </w:num>
  <w:num w:numId="6">
    <w:abstractNumId w:val="19"/>
  </w:num>
  <w:num w:numId="7">
    <w:abstractNumId w:val="14"/>
  </w:num>
  <w:num w:numId="8">
    <w:abstractNumId w:val="2"/>
  </w:num>
  <w:num w:numId="9">
    <w:abstractNumId w:val="3"/>
  </w:num>
  <w:num w:numId="10">
    <w:abstractNumId w:val="1"/>
  </w:num>
  <w:num w:numId="11">
    <w:abstractNumId w:val="9"/>
  </w:num>
  <w:num w:numId="12">
    <w:abstractNumId w:val="20"/>
  </w:num>
  <w:num w:numId="13">
    <w:abstractNumId w:val="18"/>
  </w:num>
  <w:num w:numId="14">
    <w:abstractNumId w:val="21"/>
  </w:num>
  <w:num w:numId="15">
    <w:abstractNumId w:val="4"/>
  </w:num>
  <w:num w:numId="16">
    <w:abstractNumId w:val="8"/>
  </w:num>
  <w:num w:numId="17">
    <w:abstractNumId w:val="12"/>
  </w:num>
  <w:num w:numId="18">
    <w:abstractNumId w:val="7"/>
  </w:num>
  <w:num w:numId="19">
    <w:abstractNumId w:val="6"/>
  </w:num>
  <w:num w:numId="20">
    <w:abstractNumId w:val="11"/>
  </w:num>
  <w:num w:numId="21">
    <w:abstractNumId w:val="0"/>
  </w:num>
  <w:num w:numId="22">
    <w:abstractNumId w:val="16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88A"/>
    <w:rsid w:val="00006695"/>
    <w:rsid w:val="00017357"/>
    <w:rsid w:val="00042DB5"/>
    <w:rsid w:val="00043C27"/>
    <w:rsid w:val="00047850"/>
    <w:rsid w:val="000561D0"/>
    <w:rsid w:val="00063D92"/>
    <w:rsid w:val="00065831"/>
    <w:rsid w:val="00072302"/>
    <w:rsid w:val="000C2A1A"/>
    <w:rsid w:val="000D5312"/>
    <w:rsid w:val="000E5848"/>
    <w:rsid w:val="000E7B99"/>
    <w:rsid w:val="00104D01"/>
    <w:rsid w:val="001233B4"/>
    <w:rsid w:val="0015588A"/>
    <w:rsid w:val="00160E9D"/>
    <w:rsid w:val="001705A8"/>
    <w:rsid w:val="001764AD"/>
    <w:rsid w:val="00177235"/>
    <w:rsid w:val="0019217A"/>
    <w:rsid w:val="00194E8D"/>
    <w:rsid w:val="001A3B75"/>
    <w:rsid w:val="001A68A8"/>
    <w:rsid w:val="001E6DC8"/>
    <w:rsid w:val="00201D78"/>
    <w:rsid w:val="002063CF"/>
    <w:rsid w:val="0022411B"/>
    <w:rsid w:val="00225108"/>
    <w:rsid w:val="0022515D"/>
    <w:rsid w:val="00245120"/>
    <w:rsid w:val="00252009"/>
    <w:rsid w:val="00253952"/>
    <w:rsid w:val="00256A26"/>
    <w:rsid w:val="002631BC"/>
    <w:rsid w:val="00284902"/>
    <w:rsid w:val="00287D30"/>
    <w:rsid w:val="002A789F"/>
    <w:rsid w:val="002A7A70"/>
    <w:rsid w:val="002D5A3C"/>
    <w:rsid w:val="002D6C99"/>
    <w:rsid w:val="002E34F0"/>
    <w:rsid w:val="002E766B"/>
    <w:rsid w:val="002F59CC"/>
    <w:rsid w:val="003105C6"/>
    <w:rsid w:val="00320097"/>
    <w:rsid w:val="00322AC0"/>
    <w:rsid w:val="00353535"/>
    <w:rsid w:val="003549C1"/>
    <w:rsid w:val="0036167C"/>
    <w:rsid w:val="0036378F"/>
    <w:rsid w:val="00370B7B"/>
    <w:rsid w:val="003844B9"/>
    <w:rsid w:val="00385150"/>
    <w:rsid w:val="003951FD"/>
    <w:rsid w:val="003A57D0"/>
    <w:rsid w:val="003B3ACD"/>
    <w:rsid w:val="003B50FA"/>
    <w:rsid w:val="003C4EC9"/>
    <w:rsid w:val="003D62C9"/>
    <w:rsid w:val="003E4476"/>
    <w:rsid w:val="003F171E"/>
    <w:rsid w:val="003F2756"/>
    <w:rsid w:val="004038BA"/>
    <w:rsid w:val="00427A72"/>
    <w:rsid w:val="00431686"/>
    <w:rsid w:val="00433935"/>
    <w:rsid w:val="00436D0B"/>
    <w:rsid w:val="00436E07"/>
    <w:rsid w:val="00453125"/>
    <w:rsid w:val="0045478E"/>
    <w:rsid w:val="00460D0E"/>
    <w:rsid w:val="00463DE4"/>
    <w:rsid w:val="004B5378"/>
    <w:rsid w:val="004E6928"/>
    <w:rsid w:val="00501F7F"/>
    <w:rsid w:val="00505CD3"/>
    <w:rsid w:val="00510978"/>
    <w:rsid w:val="005240ED"/>
    <w:rsid w:val="00525DDE"/>
    <w:rsid w:val="00571EEB"/>
    <w:rsid w:val="0057326C"/>
    <w:rsid w:val="00582E75"/>
    <w:rsid w:val="005A0415"/>
    <w:rsid w:val="005B2712"/>
    <w:rsid w:val="005B6851"/>
    <w:rsid w:val="005C2625"/>
    <w:rsid w:val="005E3335"/>
    <w:rsid w:val="005E3583"/>
    <w:rsid w:val="005E5D5B"/>
    <w:rsid w:val="0060229C"/>
    <w:rsid w:val="00604951"/>
    <w:rsid w:val="00632AC1"/>
    <w:rsid w:val="0065282D"/>
    <w:rsid w:val="00667195"/>
    <w:rsid w:val="00674D3B"/>
    <w:rsid w:val="006802DB"/>
    <w:rsid w:val="00681BA2"/>
    <w:rsid w:val="00683EE5"/>
    <w:rsid w:val="006A25C8"/>
    <w:rsid w:val="006A7218"/>
    <w:rsid w:val="006B06C0"/>
    <w:rsid w:val="006B4215"/>
    <w:rsid w:val="006C3A22"/>
    <w:rsid w:val="006D6CF9"/>
    <w:rsid w:val="006E0069"/>
    <w:rsid w:val="006F2A96"/>
    <w:rsid w:val="006F6818"/>
    <w:rsid w:val="006F7264"/>
    <w:rsid w:val="007153BF"/>
    <w:rsid w:val="007266B1"/>
    <w:rsid w:val="00726C53"/>
    <w:rsid w:val="00731992"/>
    <w:rsid w:val="00751809"/>
    <w:rsid w:val="0079103C"/>
    <w:rsid w:val="007A0B54"/>
    <w:rsid w:val="007B19FE"/>
    <w:rsid w:val="007C1380"/>
    <w:rsid w:val="007D37FD"/>
    <w:rsid w:val="007F262C"/>
    <w:rsid w:val="007F378A"/>
    <w:rsid w:val="00811D1D"/>
    <w:rsid w:val="008228AD"/>
    <w:rsid w:val="008255AE"/>
    <w:rsid w:val="00837533"/>
    <w:rsid w:val="008437C0"/>
    <w:rsid w:val="00844D74"/>
    <w:rsid w:val="008506A4"/>
    <w:rsid w:val="0087209C"/>
    <w:rsid w:val="008776FA"/>
    <w:rsid w:val="0088721D"/>
    <w:rsid w:val="0089374E"/>
    <w:rsid w:val="008A0D1E"/>
    <w:rsid w:val="008B2C53"/>
    <w:rsid w:val="008B3ADC"/>
    <w:rsid w:val="00901024"/>
    <w:rsid w:val="00910BBF"/>
    <w:rsid w:val="0092354F"/>
    <w:rsid w:val="00927903"/>
    <w:rsid w:val="009408D2"/>
    <w:rsid w:val="00952700"/>
    <w:rsid w:val="00952E18"/>
    <w:rsid w:val="00961007"/>
    <w:rsid w:val="00961F12"/>
    <w:rsid w:val="0096261D"/>
    <w:rsid w:val="00971AFB"/>
    <w:rsid w:val="00981E16"/>
    <w:rsid w:val="00982177"/>
    <w:rsid w:val="00997606"/>
    <w:rsid w:val="00997C49"/>
    <w:rsid w:val="009B66A0"/>
    <w:rsid w:val="009C7C06"/>
    <w:rsid w:val="009E0A68"/>
    <w:rsid w:val="009E5A20"/>
    <w:rsid w:val="009F7B78"/>
    <w:rsid w:val="00A05F88"/>
    <w:rsid w:val="00A2628A"/>
    <w:rsid w:val="00A27E3A"/>
    <w:rsid w:val="00A355EE"/>
    <w:rsid w:val="00A44701"/>
    <w:rsid w:val="00A52C3F"/>
    <w:rsid w:val="00A96D12"/>
    <w:rsid w:val="00AA4F27"/>
    <w:rsid w:val="00AC0844"/>
    <w:rsid w:val="00AC1FFE"/>
    <w:rsid w:val="00AC338D"/>
    <w:rsid w:val="00AC4796"/>
    <w:rsid w:val="00AC5AC5"/>
    <w:rsid w:val="00AD7D8D"/>
    <w:rsid w:val="00AF544F"/>
    <w:rsid w:val="00B20BA9"/>
    <w:rsid w:val="00B247F6"/>
    <w:rsid w:val="00B37458"/>
    <w:rsid w:val="00B40590"/>
    <w:rsid w:val="00B55E58"/>
    <w:rsid w:val="00B70A02"/>
    <w:rsid w:val="00B84CDE"/>
    <w:rsid w:val="00B87186"/>
    <w:rsid w:val="00BB157A"/>
    <w:rsid w:val="00BB7084"/>
    <w:rsid w:val="00BC6086"/>
    <w:rsid w:val="00BD272D"/>
    <w:rsid w:val="00BD2772"/>
    <w:rsid w:val="00BD7069"/>
    <w:rsid w:val="00BE20FD"/>
    <w:rsid w:val="00BF0A8E"/>
    <w:rsid w:val="00C03949"/>
    <w:rsid w:val="00C126B4"/>
    <w:rsid w:val="00C165E5"/>
    <w:rsid w:val="00C172C2"/>
    <w:rsid w:val="00C4302E"/>
    <w:rsid w:val="00C805EF"/>
    <w:rsid w:val="00C817D2"/>
    <w:rsid w:val="00C91435"/>
    <w:rsid w:val="00C953EC"/>
    <w:rsid w:val="00CA55F7"/>
    <w:rsid w:val="00CB52E2"/>
    <w:rsid w:val="00CC3233"/>
    <w:rsid w:val="00CD5AED"/>
    <w:rsid w:val="00CD762A"/>
    <w:rsid w:val="00CF12B2"/>
    <w:rsid w:val="00CF290A"/>
    <w:rsid w:val="00CF4D72"/>
    <w:rsid w:val="00D074A9"/>
    <w:rsid w:val="00D21CA4"/>
    <w:rsid w:val="00D34CC2"/>
    <w:rsid w:val="00D50DA5"/>
    <w:rsid w:val="00D61AA8"/>
    <w:rsid w:val="00D76D11"/>
    <w:rsid w:val="00D77B17"/>
    <w:rsid w:val="00D8266B"/>
    <w:rsid w:val="00D866F2"/>
    <w:rsid w:val="00DB383E"/>
    <w:rsid w:val="00DD6AC1"/>
    <w:rsid w:val="00DE07BB"/>
    <w:rsid w:val="00DF39F6"/>
    <w:rsid w:val="00E21063"/>
    <w:rsid w:val="00E24C13"/>
    <w:rsid w:val="00E32B24"/>
    <w:rsid w:val="00E4666F"/>
    <w:rsid w:val="00E60521"/>
    <w:rsid w:val="00E609E9"/>
    <w:rsid w:val="00E65780"/>
    <w:rsid w:val="00E67D54"/>
    <w:rsid w:val="00E760AB"/>
    <w:rsid w:val="00E864CE"/>
    <w:rsid w:val="00E90E0C"/>
    <w:rsid w:val="00E9123D"/>
    <w:rsid w:val="00EA078C"/>
    <w:rsid w:val="00ED16E8"/>
    <w:rsid w:val="00ED37EF"/>
    <w:rsid w:val="00EE5C1F"/>
    <w:rsid w:val="00EE7373"/>
    <w:rsid w:val="00EE7EC6"/>
    <w:rsid w:val="00F43CC8"/>
    <w:rsid w:val="00F64B87"/>
    <w:rsid w:val="00F6798D"/>
    <w:rsid w:val="00F82078"/>
    <w:rsid w:val="00F830F1"/>
    <w:rsid w:val="00FA7A08"/>
    <w:rsid w:val="00FB188F"/>
    <w:rsid w:val="00FB4482"/>
    <w:rsid w:val="00FC4DD8"/>
    <w:rsid w:val="00FC6840"/>
    <w:rsid w:val="00FC7289"/>
    <w:rsid w:val="00FD74F3"/>
    <w:rsid w:val="00FD792B"/>
    <w:rsid w:val="00FF1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99063B2"/>
  <w15:chartTrackingRefBased/>
  <w15:docId w15:val="{3B0FE16B-4F01-4CD1-B50D-02993664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F39F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15588A"/>
    <w:pPr>
      <w:keepNext/>
      <w:jc w:val="center"/>
      <w:outlineLvl w:val="0"/>
    </w:pPr>
    <w:rPr>
      <w:b/>
      <w:sz w:val="4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15588A"/>
    <w:pPr>
      <w:spacing w:after="120"/>
      <w:ind w:left="283"/>
    </w:pPr>
  </w:style>
  <w:style w:type="paragraph" w:styleId="Tekstpodstawowywcity2">
    <w:name w:val="Body Text Indent 2"/>
    <w:basedOn w:val="Normalny"/>
    <w:rsid w:val="0015588A"/>
    <w:pPr>
      <w:spacing w:after="120" w:line="480" w:lineRule="auto"/>
      <w:ind w:left="283"/>
    </w:pPr>
  </w:style>
  <w:style w:type="paragraph" w:styleId="Tekstdymka">
    <w:name w:val="Balloon Text"/>
    <w:basedOn w:val="Normalny"/>
    <w:semiHidden/>
    <w:rsid w:val="009E0A68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3549C1"/>
    <w:rPr>
      <w:sz w:val="16"/>
      <w:szCs w:val="16"/>
    </w:rPr>
  </w:style>
  <w:style w:type="paragraph" w:styleId="Tekstkomentarza">
    <w:name w:val="annotation text"/>
    <w:basedOn w:val="Normalny"/>
    <w:semiHidden/>
    <w:rsid w:val="003549C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3549C1"/>
    <w:rPr>
      <w:b/>
      <w:bCs/>
    </w:rPr>
  </w:style>
  <w:style w:type="paragraph" w:styleId="Nagwek">
    <w:name w:val="header"/>
    <w:basedOn w:val="Normalny"/>
    <w:rsid w:val="003C4EC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C4EC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C4E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83b9fbf-b770-4bae-aae7-52be8b7610ed">PSGAZ-124-18</_dlc_DocId>
    <_dlc_DocIdUrl xmlns="c83b9fbf-b770-4bae-aae7-52be8b7610ed">
      <Url>https://gaznet.psgaz.pl/eksploatacja/_layouts/DocIdRedir.aspx?ID=PSGAZ-124-18</Url>
      <Description>PSGAZ-124-18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86ADBF3F54C049B7247145E3443B2D" ma:contentTypeVersion="0" ma:contentTypeDescription="Utwórz nowy dokument." ma:contentTypeScope="" ma:versionID="640a36cad965e6597f600eb8b40be2a8">
  <xsd:schema xmlns:xsd="http://www.w3.org/2001/XMLSchema" xmlns:xs="http://www.w3.org/2001/XMLSchema" xmlns:p="http://schemas.microsoft.com/office/2006/metadata/properties" xmlns:ns2="c83b9fbf-b770-4bae-aae7-52be8b7610ed" targetNamespace="http://schemas.microsoft.com/office/2006/metadata/properties" ma:root="true" ma:fieldsID="27ec501c66c077d1fd4ff4fdf8d90fa7" ns2:_="">
    <xsd:import namespace="c83b9fbf-b770-4bae-aae7-52be8b7610e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b9fbf-b770-4bae-aae7-52be8b7610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4E582A84-8E25-4971-A2A7-B0B9FDC949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1FE34C-200B-4228-8DB8-2B03105C58A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56FA42C-FF18-410D-959D-802C436F86C8}">
  <ds:schemaRefs>
    <ds:schemaRef ds:uri="http://schemas.microsoft.com/office/2006/metadata/properties"/>
    <ds:schemaRef ds:uri="http://schemas.microsoft.com/office/infopath/2007/PartnerControls"/>
    <ds:schemaRef ds:uri="c83b9fbf-b770-4bae-aae7-52be8b7610ed"/>
  </ds:schemaRefs>
</ds:datastoreItem>
</file>

<file path=customXml/itemProps4.xml><?xml version="1.0" encoding="utf-8"?>
<ds:datastoreItem xmlns:ds="http://schemas.openxmlformats.org/officeDocument/2006/customXml" ds:itemID="{64F8E44C-405F-408C-9E00-2835D23105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3b9fbf-b770-4bae-aae7-52be8b7610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94AD0B4-7822-4421-AECB-B83907F49663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1372</Words>
  <Characters>8232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 Sp. z o.o.</Company>
  <LinksUpToDate>false</LinksUpToDate>
  <CharactersWithSpaces>9585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piotr.lamparski</dc:creator>
  <cp:keywords/>
  <cp:lastModifiedBy>Sopoćko Jarosław</cp:lastModifiedBy>
  <cp:revision>2</cp:revision>
  <cp:lastPrinted>2015-05-14T11:52:00Z</cp:lastPrinted>
  <dcterms:created xsi:type="dcterms:W3CDTF">2017-12-08T12:37:00Z</dcterms:created>
  <dcterms:modified xsi:type="dcterms:W3CDTF">2017-12-08T12:37:00Z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2010-04-26T00:00:00Z</vt:lpwstr>
  </property>
  <property fmtid="{D5CDD505-2E9C-101B-9397-08002B2CF9AE}" pid="3" name="Opis">
    <vt:lpwstr>Dostępne w internecie</vt:lpwstr>
  </property>
  <property fmtid="{D5CDD505-2E9C-101B-9397-08002B2CF9AE}" pid="4" name="ContentType">
    <vt:lpwstr>Dokument</vt:lpwstr>
  </property>
  <property fmtid="{D5CDD505-2E9C-101B-9397-08002B2CF9AE}" pid="5" name="IssueStatus">
    <vt:lpwstr>Załącznik</vt:lpwstr>
  </property>
  <property fmtid="{D5CDD505-2E9C-101B-9397-08002B2CF9AE}" pid="6" name="Kategoria">
    <vt:lpwstr>;#Załącznik;#</vt:lpwstr>
  </property>
  <property fmtid="{D5CDD505-2E9C-101B-9397-08002B2CF9AE}" pid="7" name="Podkategoria">
    <vt:lpwstr>;#Dostępne w Internecie;#</vt:lpwstr>
  </property>
  <property fmtid="{D5CDD505-2E9C-101B-9397-08002B2CF9AE}" pid="8" name="RoutingRuleDescription">
    <vt:lpwstr/>
  </property>
  <property fmtid="{D5CDD505-2E9C-101B-9397-08002B2CF9AE}" pid="9" name="_dlc_DocId">
    <vt:lpwstr>PSGAZ-5-1096</vt:lpwstr>
  </property>
  <property fmtid="{D5CDD505-2E9C-101B-9397-08002B2CF9AE}" pid="10" name="_dlc_DocIdItemGuid">
    <vt:lpwstr>2730e683-8421-4917-bf40-88b04ef988e9</vt:lpwstr>
  </property>
  <property fmtid="{D5CDD505-2E9C-101B-9397-08002B2CF9AE}" pid="11" name="_dlc_DocIdUrl">
    <vt:lpwstr>http://gaznet.psgaz.pl/eksploatacja/_layouts/DocIdRedir.aspx?ID=PSGAZ-5-1096, PSGAZ-5-1096</vt:lpwstr>
  </property>
  <property fmtid="{D5CDD505-2E9C-101B-9397-08002B2CF9AE}" pid="12" name="ContentTypeId">
    <vt:lpwstr>0x010100E486ADBF3F54C049B7247145E3443B2D</vt:lpwstr>
  </property>
</Properties>
</file>